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A8316F" w14:textId="77777777" w:rsidR="00FA0945" w:rsidRDefault="00FA0945" w:rsidP="00FA0945">
      <w:pPr>
        <w:tabs>
          <w:tab w:val="left" w:pos="1920"/>
        </w:tabs>
        <w:jc w:val="both"/>
        <w:rPr>
          <w:rFonts w:ascii="Arial" w:hAnsi="Arial" w:cs="Arial"/>
          <w:b/>
          <w:bCs/>
          <w:sz w:val="18"/>
          <w:szCs w:val="18"/>
        </w:rPr>
      </w:pPr>
      <w:bookmarkStart w:id="0" w:name="_GoBack"/>
      <w:bookmarkEnd w:id="0"/>
    </w:p>
    <w:p w14:paraId="5E8EFE86" w14:textId="77777777" w:rsidR="0053474D" w:rsidRDefault="0053474D" w:rsidP="001127B3">
      <w:pPr>
        <w:tabs>
          <w:tab w:val="left" w:pos="1800"/>
        </w:tabs>
        <w:jc w:val="both"/>
        <w:rPr>
          <w:rFonts w:ascii="Arial" w:hAnsi="Arial"/>
          <w:b/>
          <w:sz w:val="20"/>
          <w:szCs w:val="20"/>
        </w:rPr>
      </w:pPr>
    </w:p>
    <w:p w14:paraId="4C9FB0F1" w14:textId="53CF5D27" w:rsidR="009021D2" w:rsidRPr="009021D2" w:rsidRDefault="009021D2" w:rsidP="009021D2">
      <w:pPr>
        <w:tabs>
          <w:tab w:val="left" w:pos="2160"/>
        </w:tabs>
        <w:spacing w:line="240" w:lineRule="atLeast"/>
        <w:ind w:left="2160" w:hanging="2160"/>
        <w:jc w:val="both"/>
        <w:rPr>
          <w:rFonts w:ascii="Arial" w:hAnsi="Arial"/>
          <w:b/>
          <w:bCs/>
          <w:sz w:val="20"/>
          <w:szCs w:val="20"/>
          <w:lang w:val="es-ES"/>
        </w:rPr>
      </w:pPr>
      <w:r w:rsidRPr="009021D2">
        <w:rPr>
          <w:rFonts w:ascii="Arial" w:hAnsi="Arial"/>
          <w:b/>
          <w:bCs/>
          <w:sz w:val="20"/>
          <w:szCs w:val="20"/>
          <w:lang w:val="es-ES"/>
        </w:rPr>
        <w:t xml:space="preserve">Proceso: </w:t>
      </w:r>
      <w:r w:rsidRPr="009021D2">
        <w:rPr>
          <w:rFonts w:ascii="Arial" w:hAnsi="Arial"/>
          <w:b/>
          <w:bCs/>
          <w:sz w:val="20"/>
          <w:szCs w:val="20"/>
          <w:lang w:val="es-ES"/>
        </w:rPr>
        <w:tab/>
      </w:r>
      <w:r>
        <w:rPr>
          <w:rFonts w:ascii="Arial" w:hAnsi="Arial"/>
          <w:bCs/>
          <w:sz w:val="20"/>
          <w:szCs w:val="20"/>
          <w:lang w:val="es-ES"/>
        </w:rPr>
        <w:t>Verbal</w:t>
      </w:r>
    </w:p>
    <w:p w14:paraId="2553DF4D" w14:textId="3FF7A901" w:rsidR="009021D2" w:rsidRPr="009021D2" w:rsidRDefault="009021D2" w:rsidP="009021D2">
      <w:pPr>
        <w:tabs>
          <w:tab w:val="left" w:pos="2160"/>
        </w:tabs>
        <w:spacing w:line="240" w:lineRule="atLeast"/>
        <w:ind w:left="2160" w:hanging="2160"/>
        <w:jc w:val="both"/>
        <w:rPr>
          <w:rFonts w:ascii="Arial" w:hAnsi="Arial"/>
          <w:b/>
          <w:bCs/>
          <w:sz w:val="20"/>
          <w:szCs w:val="20"/>
          <w:lang w:val="es-ES"/>
        </w:rPr>
      </w:pPr>
      <w:r w:rsidRPr="009021D2">
        <w:rPr>
          <w:rFonts w:ascii="Arial" w:hAnsi="Arial"/>
          <w:b/>
          <w:bCs/>
          <w:sz w:val="20"/>
          <w:szCs w:val="20"/>
          <w:lang w:val="es-ES"/>
        </w:rPr>
        <w:t xml:space="preserve">Demandantes: </w:t>
      </w:r>
      <w:r w:rsidRPr="009021D2">
        <w:rPr>
          <w:rFonts w:ascii="Arial" w:hAnsi="Arial"/>
          <w:b/>
          <w:bCs/>
          <w:sz w:val="20"/>
          <w:szCs w:val="20"/>
          <w:lang w:val="es-ES"/>
        </w:rPr>
        <w:tab/>
      </w:r>
      <w:r w:rsidRPr="009021D2">
        <w:rPr>
          <w:rFonts w:ascii="Arial" w:hAnsi="Arial"/>
          <w:bCs/>
          <w:sz w:val="20"/>
          <w:szCs w:val="20"/>
          <w:lang w:val="es-ES"/>
        </w:rPr>
        <w:t>Seguros de Vida Suramericana S.A.</w:t>
      </w:r>
      <w:r w:rsidRPr="009021D2">
        <w:rPr>
          <w:rFonts w:ascii="Arial" w:hAnsi="Arial"/>
          <w:b/>
          <w:bCs/>
          <w:sz w:val="20"/>
          <w:szCs w:val="20"/>
          <w:lang w:val="es-ES"/>
        </w:rPr>
        <w:t xml:space="preserve"> </w:t>
      </w:r>
    </w:p>
    <w:p w14:paraId="1DAA46F8" w14:textId="0535611F" w:rsidR="009021D2" w:rsidRPr="009021D2" w:rsidRDefault="009021D2" w:rsidP="009021D2">
      <w:pPr>
        <w:tabs>
          <w:tab w:val="left" w:pos="2160"/>
        </w:tabs>
        <w:spacing w:line="240" w:lineRule="atLeast"/>
        <w:ind w:left="2160" w:hanging="2160"/>
        <w:jc w:val="both"/>
        <w:rPr>
          <w:rFonts w:ascii="Arial" w:hAnsi="Arial"/>
          <w:b/>
          <w:bCs/>
          <w:sz w:val="20"/>
          <w:szCs w:val="20"/>
          <w:lang w:val="es-ES"/>
        </w:rPr>
      </w:pPr>
      <w:r w:rsidRPr="009021D2">
        <w:rPr>
          <w:rFonts w:ascii="Arial" w:hAnsi="Arial"/>
          <w:b/>
          <w:bCs/>
          <w:sz w:val="20"/>
          <w:szCs w:val="20"/>
          <w:lang w:val="es-ES"/>
        </w:rPr>
        <w:t xml:space="preserve">Demandada: </w:t>
      </w:r>
      <w:r w:rsidRPr="009021D2">
        <w:rPr>
          <w:rFonts w:ascii="Arial" w:hAnsi="Arial"/>
          <w:b/>
          <w:bCs/>
          <w:sz w:val="20"/>
          <w:szCs w:val="20"/>
          <w:lang w:val="es-ES"/>
        </w:rPr>
        <w:tab/>
      </w:r>
      <w:r w:rsidRPr="009021D2">
        <w:rPr>
          <w:rFonts w:ascii="Arial" w:hAnsi="Arial"/>
          <w:bCs/>
          <w:sz w:val="20"/>
          <w:szCs w:val="20"/>
          <w:lang w:val="es-ES"/>
        </w:rPr>
        <w:t>David Rodríguez Giraldo</w:t>
      </w:r>
    </w:p>
    <w:p w14:paraId="28716233" w14:textId="333B2394" w:rsidR="009021D2" w:rsidRPr="009021D2" w:rsidRDefault="009021D2" w:rsidP="009021D2">
      <w:pPr>
        <w:tabs>
          <w:tab w:val="left" w:pos="2160"/>
        </w:tabs>
        <w:spacing w:line="240" w:lineRule="atLeast"/>
        <w:ind w:left="2160" w:hanging="2160"/>
        <w:jc w:val="both"/>
        <w:rPr>
          <w:rFonts w:ascii="Arial" w:hAnsi="Arial"/>
          <w:b/>
          <w:bCs/>
          <w:sz w:val="20"/>
          <w:szCs w:val="20"/>
          <w:lang w:val="es-ES"/>
        </w:rPr>
      </w:pPr>
      <w:r w:rsidRPr="009021D2">
        <w:rPr>
          <w:rFonts w:ascii="Arial" w:hAnsi="Arial"/>
          <w:b/>
          <w:bCs/>
          <w:iCs/>
          <w:sz w:val="20"/>
          <w:szCs w:val="20"/>
          <w:lang w:val="es-ES"/>
        </w:rPr>
        <w:t>Radicado:</w:t>
      </w:r>
      <w:r w:rsidRPr="009021D2">
        <w:rPr>
          <w:rFonts w:ascii="Arial" w:hAnsi="Arial"/>
          <w:b/>
          <w:bCs/>
          <w:iCs/>
          <w:sz w:val="20"/>
          <w:szCs w:val="20"/>
          <w:lang w:val="es-ES"/>
        </w:rPr>
        <w:tab/>
      </w:r>
      <w:r w:rsidRPr="009021D2">
        <w:rPr>
          <w:rFonts w:ascii="Arial" w:hAnsi="Arial"/>
          <w:bCs/>
          <w:iCs/>
          <w:sz w:val="20"/>
          <w:szCs w:val="20"/>
        </w:rPr>
        <w:t xml:space="preserve">05001 31 03 </w:t>
      </w:r>
      <w:r w:rsidRPr="008D2D90">
        <w:rPr>
          <w:rFonts w:ascii="Arial" w:hAnsi="Arial"/>
          <w:b/>
          <w:bCs/>
          <w:iCs/>
          <w:sz w:val="20"/>
          <w:szCs w:val="20"/>
        </w:rPr>
        <w:t>002 2017 00708</w:t>
      </w:r>
      <w:r w:rsidRPr="009021D2">
        <w:rPr>
          <w:rFonts w:ascii="Arial" w:hAnsi="Arial"/>
          <w:bCs/>
          <w:iCs/>
          <w:sz w:val="20"/>
          <w:szCs w:val="20"/>
        </w:rPr>
        <w:t xml:space="preserve"> 01.</w:t>
      </w:r>
    </w:p>
    <w:p w14:paraId="20D10AA8" w14:textId="23826BAC" w:rsidR="009021D2" w:rsidRPr="009021D2" w:rsidRDefault="009021D2" w:rsidP="009021D2">
      <w:pPr>
        <w:tabs>
          <w:tab w:val="left" w:pos="2160"/>
        </w:tabs>
        <w:spacing w:line="240" w:lineRule="atLeast"/>
        <w:ind w:left="2160" w:hanging="2160"/>
        <w:jc w:val="both"/>
        <w:rPr>
          <w:rFonts w:ascii="Arial" w:hAnsi="Arial"/>
          <w:b/>
          <w:bCs/>
          <w:sz w:val="20"/>
          <w:szCs w:val="20"/>
          <w:lang w:val="es-ES"/>
        </w:rPr>
      </w:pPr>
      <w:r w:rsidRPr="009021D2">
        <w:rPr>
          <w:rFonts w:ascii="Arial" w:hAnsi="Arial"/>
          <w:b/>
          <w:bCs/>
          <w:sz w:val="20"/>
          <w:szCs w:val="20"/>
          <w:lang w:val="es-ES"/>
        </w:rPr>
        <w:t>Asunto:</w:t>
      </w:r>
      <w:r w:rsidRPr="009021D2">
        <w:rPr>
          <w:rFonts w:ascii="Arial" w:hAnsi="Arial"/>
          <w:b/>
          <w:bCs/>
          <w:sz w:val="20"/>
          <w:szCs w:val="20"/>
          <w:lang w:val="es-ES"/>
        </w:rPr>
        <w:tab/>
      </w:r>
      <w:r>
        <w:rPr>
          <w:rFonts w:ascii="Arial" w:hAnsi="Arial"/>
          <w:bCs/>
          <w:sz w:val="20"/>
          <w:szCs w:val="20"/>
          <w:lang w:val="es-ES"/>
        </w:rPr>
        <w:t>Adiciona sentencia</w:t>
      </w:r>
    </w:p>
    <w:p w14:paraId="1068C75F" w14:textId="7F3A39F3" w:rsidR="00FA0945" w:rsidRDefault="00FA0945" w:rsidP="001127B3">
      <w:pPr>
        <w:tabs>
          <w:tab w:val="left" w:pos="1800"/>
        </w:tabs>
        <w:jc w:val="both"/>
        <w:rPr>
          <w:rFonts w:ascii="Arial" w:eastAsia="Arial" w:hAnsi="Arial" w:cs="Arial"/>
        </w:rPr>
      </w:pPr>
    </w:p>
    <w:p w14:paraId="1EB54C86" w14:textId="77777777" w:rsidR="00FA0945" w:rsidRPr="00566FC7" w:rsidRDefault="00FA0945" w:rsidP="00FA0945">
      <w:pPr>
        <w:tabs>
          <w:tab w:val="left" w:pos="2338"/>
        </w:tabs>
        <w:jc w:val="center"/>
        <w:outlineLvl w:val="0"/>
        <w:rPr>
          <w:rFonts w:ascii="Arial" w:hAnsi="Arial" w:cs="Arial"/>
          <w:b/>
          <w:bCs/>
          <w:sz w:val="26"/>
          <w:szCs w:val="26"/>
          <w:lang w:val="es-ES_tradnl"/>
        </w:rPr>
      </w:pPr>
      <w:r w:rsidRPr="00566FC7">
        <w:rPr>
          <w:rFonts w:ascii="Arial" w:hAnsi="Arial" w:cs="Arial"/>
          <w:b/>
          <w:bCs/>
          <w:sz w:val="26"/>
          <w:szCs w:val="26"/>
          <w:lang w:val="es-ES_tradnl"/>
        </w:rPr>
        <w:t>TRIBUNAL SUPERIOR</w:t>
      </w:r>
    </w:p>
    <w:p w14:paraId="2C456F52" w14:textId="77777777" w:rsidR="00FA0945" w:rsidRPr="00566FC7" w:rsidRDefault="00FA0945" w:rsidP="00FA0945">
      <w:pPr>
        <w:tabs>
          <w:tab w:val="left" w:pos="2338"/>
        </w:tabs>
        <w:jc w:val="center"/>
        <w:rPr>
          <w:rFonts w:ascii="Arial" w:hAnsi="Arial" w:cs="Arial"/>
          <w:b/>
          <w:bCs/>
          <w:sz w:val="26"/>
          <w:szCs w:val="26"/>
          <w:lang w:val="es-ES_tradnl"/>
        </w:rPr>
      </w:pPr>
      <w:r w:rsidRPr="00566FC7">
        <w:rPr>
          <w:rFonts w:ascii="Arial" w:hAnsi="Arial" w:cs="Arial"/>
          <w:b/>
          <w:bCs/>
          <w:sz w:val="26"/>
          <w:szCs w:val="26"/>
          <w:lang w:val="es-ES_tradnl"/>
        </w:rPr>
        <w:t>DISTRITO JUDICIAL DE MEDELLÍN</w:t>
      </w:r>
    </w:p>
    <w:p w14:paraId="7ECC70EE" w14:textId="725E49FC" w:rsidR="00FA0945" w:rsidRPr="00566FC7" w:rsidRDefault="00FA0945" w:rsidP="00FA0945">
      <w:pPr>
        <w:tabs>
          <w:tab w:val="left" w:pos="2338"/>
        </w:tabs>
        <w:jc w:val="center"/>
        <w:rPr>
          <w:rFonts w:ascii="Arial" w:hAnsi="Arial" w:cs="Arial"/>
          <w:b/>
          <w:bCs/>
          <w:sz w:val="26"/>
          <w:szCs w:val="26"/>
          <w:lang w:val="es-ES_tradnl"/>
        </w:rPr>
      </w:pPr>
      <w:r w:rsidRPr="00566FC7">
        <w:rPr>
          <w:rFonts w:ascii="Arial" w:hAnsi="Arial" w:cs="Arial"/>
          <w:b/>
          <w:bCs/>
          <w:sz w:val="26"/>
          <w:szCs w:val="26"/>
          <w:lang w:val="es-ES_tradnl"/>
        </w:rPr>
        <w:t>-SALA</w:t>
      </w:r>
      <w:r w:rsidR="00F243D2">
        <w:rPr>
          <w:rFonts w:ascii="Arial" w:hAnsi="Arial" w:cs="Arial"/>
          <w:b/>
          <w:bCs/>
          <w:sz w:val="26"/>
          <w:szCs w:val="26"/>
          <w:lang w:val="es-ES_tradnl"/>
        </w:rPr>
        <w:t xml:space="preserve"> CUARTA</w:t>
      </w:r>
      <w:r w:rsidRPr="00566FC7">
        <w:rPr>
          <w:rFonts w:ascii="Arial" w:hAnsi="Arial" w:cs="Arial"/>
          <w:b/>
          <w:bCs/>
          <w:sz w:val="26"/>
          <w:szCs w:val="26"/>
          <w:lang w:val="es-ES_tradnl"/>
        </w:rPr>
        <w:t xml:space="preserve"> CIVIL DE DECISIÓN-</w:t>
      </w:r>
    </w:p>
    <w:p w14:paraId="041559FE" w14:textId="77777777" w:rsidR="00FA0945" w:rsidRPr="00C305EE" w:rsidRDefault="00FA0945" w:rsidP="00FA0945">
      <w:pPr>
        <w:tabs>
          <w:tab w:val="left" w:pos="2338"/>
        </w:tabs>
        <w:jc w:val="center"/>
        <w:rPr>
          <w:rFonts w:ascii="Arial" w:hAnsi="Arial" w:cs="Arial"/>
          <w:b/>
          <w:bCs/>
          <w:sz w:val="26"/>
          <w:szCs w:val="26"/>
          <w:lang w:val="es-ES_tradnl"/>
        </w:rPr>
      </w:pPr>
    </w:p>
    <w:p w14:paraId="422A1EBE" w14:textId="63F69E91" w:rsidR="00FA0945" w:rsidRDefault="00FA0945" w:rsidP="00FA0945">
      <w:pPr>
        <w:tabs>
          <w:tab w:val="left" w:pos="2338"/>
        </w:tabs>
        <w:spacing w:line="360" w:lineRule="auto"/>
        <w:contextualSpacing/>
        <w:jc w:val="center"/>
        <w:outlineLvl w:val="0"/>
        <w:rPr>
          <w:rFonts w:ascii="Arial" w:hAnsi="Arial" w:cs="Arial"/>
          <w:sz w:val="26"/>
          <w:szCs w:val="26"/>
          <w:lang w:val="es-ES_tradnl"/>
        </w:rPr>
      </w:pPr>
      <w:r w:rsidRPr="007357F9">
        <w:rPr>
          <w:rFonts w:ascii="Arial" w:hAnsi="Arial" w:cs="Arial"/>
          <w:sz w:val="26"/>
          <w:szCs w:val="26"/>
          <w:lang w:val="es-ES_tradnl"/>
        </w:rPr>
        <w:t xml:space="preserve">Medellín, </w:t>
      </w:r>
      <w:r w:rsidR="006730D5">
        <w:rPr>
          <w:rFonts w:ascii="Arial" w:hAnsi="Arial" w:cs="Arial"/>
          <w:sz w:val="26"/>
          <w:szCs w:val="26"/>
          <w:lang w:val="es-ES_tradnl"/>
        </w:rPr>
        <w:t>quince</w:t>
      </w:r>
      <w:r w:rsidRPr="007357F9">
        <w:rPr>
          <w:rFonts w:ascii="Arial" w:hAnsi="Arial" w:cs="Arial"/>
          <w:sz w:val="26"/>
          <w:szCs w:val="26"/>
          <w:lang w:val="es-ES_tradnl"/>
        </w:rPr>
        <w:t xml:space="preserve"> (</w:t>
      </w:r>
      <w:r w:rsidR="009021D2">
        <w:rPr>
          <w:rFonts w:ascii="Arial" w:hAnsi="Arial" w:cs="Arial"/>
          <w:sz w:val="26"/>
          <w:szCs w:val="26"/>
          <w:lang w:val="es-ES_tradnl"/>
        </w:rPr>
        <w:t>1</w:t>
      </w:r>
      <w:r w:rsidR="006730D5">
        <w:rPr>
          <w:rFonts w:ascii="Arial" w:hAnsi="Arial" w:cs="Arial"/>
          <w:sz w:val="26"/>
          <w:szCs w:val="26"/>
          <w:lang w:val="es-ES_tradnl"/>
        </w:rPr>
        <w:t>5</w:t>
      </w:r>
      <w:r w:rsidR="009021D2">
        <w:rPr>
          <w:rFonts w:ascii="Arial" w:hAnsi="Arial" w:cs="Arial"/>
          <w:sz w:val="26"/>
          <w:szCs w:val="26"/>
          <w:lang w:val="es-ES_tradnl"/>
        </w:rPr>
        <w:t>) de diciembre</w:t>
      </w:r>
      <w:r w:rsidRPr="007357F9">
        <w:rPr>
          <w:rFonts w:ascii="Arial" w:hAnsi="Arial" w:cs="Arial"/>
          <w:sz w:val="26"/>
          <w:szCs w:val="26"/>
          <w:lang w:val="es-ES_tradnl"/>
        </w:rPr>
        <w:t xml:space="preserve"> de dos mil ve</w:t>
      </w:r>
      <w:r>
        <w:rPr>
          <w:rFonts w:ascii="Arial" w:hAnsi="Arial" w:cs="Arial"/>
          <w:sz w:val="26"/>
          <w:szCs w:val="26"/>
          <w:lang w:val="es-ES_tradnl"/>
        </w:rPr>
        <w:t>inte</w:t>
      </w:r>
      <w:r w:rsidRPr="007357F9">
        <w:rPr>
          <w:rFonts w:ascii="Arial" w:hAnsi="Arial" w:cs="Arial"/>
          <w:sz w:val="26"/>
          <w:szCs w:val="26"/>
          <w:lang w:val="es-ES_tradnl"/>
        </w:rPr>
        <w:t xml:space="preserve"> (20</w:t>
      </w:r>
      <w:r>
        <w:rPr>
          <w:rFonts w:ascii="Arial" w:hAnsi="Arial" w:cs="Arial"/>
          <w:sz w:val="26"/>
          <w:szCs w:val="26"/>
          <w:lang w:val="es-ES_tradnl"/>
        </w:rPr>
        <w:t>20</w:t>
      </w:r>
      <w:r w:rsidRPr="007357F9">
        <w:rPr>
          <w:rFonts w:ascii="Arial" w:hAnsi="Arial" w:cs="Arial"/>
          <w:sz w:val="26"/>
          <w:szCs w:val="26"/>
          <w:lang w:val="es-ES_tradnl"/>
        </w:rPr>
        <w:t>).</w:t>
      </w:r>
    </w:p>
    <w:p w14:paraId="64EA4513" w14:textId="77777777" w:rsidR="00FA0945" w:rsidRDefault="00FA0945" w:rsidP="00FA0945">
      <w:pPr>
        <w:ind w:left="360"/>
        <w:rPr>
          <w:rFonts w:ascii="Arial" w:hAnsi="Arial" w:cs="Arial"/>
          <w:b/>
          <w:sz w:val="26"/>
          <w:szCs w:val="26"/>
        </w:rPr>
      </w:pPr>
    </w:p>
    <w:p w14:paraId="27F48B9D" w14:textId="77777777" w:rsidR="00974FDE" w:rsidRDefault="0053474D" w:rsidP="00DC6717">
      <w:pPr>
        <w:spacing w:line="360" w:lineRule="auto"/>
        <w:jc w:val="both"/>
        <w:rPr>
          <w:rFonts w:ascii="Arial" w:hAnsi="Arial" w:cs="Arial"/>
          <w:sz w:val="26"/>
          <w:szCs w:val="26"/>
        </w:rPr>
      </w:pPr>
      <w:r>
        <w:rPr>
          <w:rFonts w:ascii="Arial" w:hAnsi="Arial" w:cs="Arial"/>
          <w:sz w:val="26"/>
          <w:szCs w:val="26"/>
        </w:rPr>
        <w:t xml:space="preserve">El </w:t>
      </w:r>
      <w:r w:rsidR="00F243D2" w:rsidRPr="00F243D2">
        <w:rPr>
          <w:rFonts w:ascii="Arial" w:hAnsi="Arial" w:cs="Arial"/>
          <w:sz w:val="26"/>
          <w:szCs w:val="26"/>
        </w:rPr>
        <w:t>pasado 29 de septiembre de 2020</w:t>
      </w:r>
      <w:r>
        <w:rPr>
          <w:rFonts w:ascii="Arial" w:hAnsi="Arial" w:cs="Arial"/>
          <w:sz w:val="26"/>
          <w:szCs w:val="26"/>
        </w:rPr>
        <w:t>,</w:t>
      </w:r>
      <w:r w:rsidR="00F243D2" w:rsidRPr="00F243D2">
        <w:rPr>
          <w:rFonts w:ascii="Arial" w:hAnsi="Arial" w:cs="Arial"/>
          <w:sz w:val="26"/>
          <w:szCs w:val="26"/>
        </w:rPr>
        <w:t xml:space="preserve"> la Sala de Decisión profirió la sentencia de segunda instancia al interior del proceso</w:t>
      </w:r>
      <w:r w:rsidR="00F243D2">
        <w:rPr>
          <w:rFonts w:ascii="Arial" w:hAnsi="Arial" w:cs="Arial"/>
          <w:sz w:val="26"/>
          <w:szCs w:val="26"/>
        </w:rPr>
        <w:t xml:space="preserve"> </w:t>
      </w:r>
      <w:r>
        <w:rPr>
          <w:rFonts w:ascii="Arial" w:hAnsi="Arial" w:cs="Arial"/>
          <w:sz w:val="26"/>
          <w:szCs w:val="26"/>
          <w:lang w:val="es-ES_tradnl"/>
        </w:rPr>
        <w:t>v</w:t>
      </w:r>
      <w:r w:rsidR="00F243D2" w:rsidRPr="00F243D2">
        <w:rPr>
          <w:rFonts w:ascii="Arial" w:hAnsi="Arial" w:cs="Arial"/>
          <w:sz w:val="26"/>
          <w:szCs w:val="26"/>
          <w:lang w:val="es-ES_tradnl"/>
        </w:rPr>
        <w:t xml:space="preserve">erbal con pretensión declarativa instaurada por </w:t>
      </w:r>
      <w:r w:rsidR="00F243D2" w:rsidRPr="00F243D2">
        <w:rPr>
          <w:rFonts w:ascii="Arial" w:hAnsi="Arial" w:cs="Arial"/>
          <w:bCs/>
          <w:sz w:val="26"/>
          <w:szCs w:val="26"/>
          <w:lang w:val="es-ES"/>
        </w:rPr>
        <w:t xml:space="preserve">Seguros de Vida Suramericana S.A. </w:t>
      </w:r>
      <w:r w:rsidR="00F243D2" w:rsidRPr="00F243D2">
        <w:rPr>
          <w:rFonts w:ascii="Arial" w:hAnsi="Arial" w:cs="Arial"/>
          <w:sz w:val="26"/>
          <w:szCs w:val="26"/>
          <w:lang w:val="es-ES_tradnl"/>
        </w:rPr>
        <w:t xml:space="preserve">en contra del señor </w:t>
      </w:r>
      <w:r w:rsidR="00F243D2" w:rsidRPr="00F243D2">
        <w:rPr>
          <w:rFonts w:ascii="Arial" w:hAnsi="Arial" w:cs="Arial"/>
          <w:bCs/>
          <w:sz w:val="26"/>
          <w:szCs w:val="26"/>
          <w:lang w:val="es-ES"/>
        </w:rPr>
        <w:t>David Rodríguez Giraldo</w:t>
      </w:r>
      <w:r w:rsidR="00F243D2" w:rsidRPr="00F243D2">
        <w:rPr>
          <w:rFonts w:ascii="Arial" w:hAnsi="Arial" w:cs="Arial"/>
          <w:sz w:val="26"/>
          <w:szCs w:val="26"/>
        </w:rPr>
        <w:t xml:space="preserve">, en virtud del recurso de apelación que contra la sentencia </w:t>
      </w:r>
      <w:r w:rsidR="00F243D2">
        <w:rPr>
          <w:rFonts w:ascii="Arial" w:hAnsi="Arial" w:cs="Arial"/>
          <w:sz w:val="26"/>
          <w:szCs w:val="26"/>
        </w:rPr>
        <w:t>de primera instancia formulara</w:t>
      </w:r>
      <w:r w:rsidR="008D2D90">
        <w:rPr>
          <w:rFonts w:ascii="Arial" w:hAnsi="Arial" w:cs="Arial"/>
          <w:sz w:val="26"/>
          <w:szCs w:val="26"/>
        </w:rPr>
        <w:t>n</w:t>
      </w:r>
      <w:r w:rsidR="00F243D2">
        <w:rPr>
          <w:rFonts w:ascii="Arial" w:hAnsi="Arial" w:cs="Arial"/>
          <w:sz w:val="26"/>
          <w:szCs w:val="26"/>
        </w:rPr>
        <w:t xml:space="preserve"> l</w:t>
      </w:r>
      <w:r w:rsidR="00F243D2" w:rsidRPr="00F243D2">
        <w:rPr>
          <w:rFonts w:ascii="Arial" w:hAnsi="Arial" w:cs="Arial"/>
          <w:sz w:val="26"/>
          <w:szCs w:val="26"/>
        </w:rPr>
        <w:t>a</w:t>
      </w:r>
      <w:r w:rsidR="008D2D90">
        <w:rPr>
          <w:rFonts w:ascii="Arial" w:hAnsi="Arial" w:cs="Arial"/>
          <w:sz w:val="26"/>
          <w:szCs w:val="26"/>
        </w:rPr>
        <w:t>s</w:t>
      </w:r>
      <w:r w:rsidR="00F243D2" w:rsidRPr="00F243D2">
        <w:rPr>
          <w:rFonts w:ascii="Arial" w:hAnsi="Arial" w:cs="Arial"/>
          <w:sz w:val="26"/>
          <w:szCs w:val="26"/>
        </w:rPr>
        <w:t xml:space="preserve"> parte</w:t>
      </w:r>
      <w:r w:rsidR="008D2D90">
        <w:rPr>
          <w:rFonts w:ascii="Arial" w:hAnsi="Arial" w:cs="Arial"/>
          <w:sz w:val="26"/>
          <w:szCs w:val="26"/>
        </w:rPr>
        <w:t>s</w:t>
      </w:r>
      <w:r w:rsidR="00F243D2" w:rsidRPr="00F243D2">
        <w:rPr>
          <w:rFonts w:ascii="Arial" w:hAnsi="Arial" w:cs="Arial"/>
          <w:sz w:val="26"/>
          <w:szCs w:val="26"/>
        </w:rPr>
        <w:t xml:space="preserve"> </w:t>
      </w:r>
      <w:r w:rsidR="008D2D90">
        <w:rPr>
          <w:rFonts w:ascii="Arial" w:hAnsi="Arial" w:cs="Arial"/>
          <w:sz w:val="26"/>
          <w:szCs w:val="26"/>
        </w:rPr>
        <w:t xml:space="preserve">de la </w:t>
      </w:r>
      <w:proofErr w:type="spellStart"/>
      <w:r w:rsidR="008D2D90" w:rsidRPr="008D2D90">
        <w:rPr>
          <w:rFonts w:ascii="Arial" w:hAnsi="Arial" w:cs="Arial"/>
          <w:i/>
          <w:sz w:val="26"/>
          <w:szCs w:val="26"/>
        </w:rPr>
        <w:t>litis</w:t>
      </w:r>
      <w:proofErr w:type="spellEnd"/>
      <w:r w:rsidR="008D2D90">
        <w:rPr>
          <w:rFonts w:ascii="Arial" w:hAnsi="Arial" w:cs="Arial"/>
          <w:sz w:val="26"/>
          <w:szCs w:val="26"/>
        </w:rPr>
        <w:t>.</w:t>
      </w:r>
    </w:p>
    <w:p w14:paraId="4B8ADA65" w14:textId="77777777" w:rsidR="00974FDE" w:rsidRDefault="00974FDE" w:rsidP="00DC6717">
      <w:pPr>
        <w:spacing w:line="360" w:lineRule="auto"/>
        <w:jc w:val="both"/>
        <w:rPr>
          <w:rFonts w:ascii="Arial" w:hAnsi="Arial" w:cs="Arial"/>
          <w:sz w:val="26"/>
          <w:szCs w:val="26"/>
        </w:rPr>
      </w:pPr>
    </w:p>
    <w:p w14:paraId="4E49E2D6" w14:textId="46586558" w:rsidR="00DC6717" w:rsidRDefault="00DC6717" w:rsidP="00DC6717">
      <w:pPr>
        <w:spacing w:line="360" w:lineRule="auto"/>
        <w:jc w:val="both"/>
        <w:rPr>
          <w:rFonts w:ascii="Arial" w:hAnsi="Arial" w:cs="Arial"/>
          <w:sz w:val="26"/>
          <w:szCs w:val="26"/>
        </w:rPr>
      </w:pPr>
      <w:r w:rsidRPr="008D2D90">
        <w:rPr>
          <w:rFonts w:ascii="Arial" w:hAnsi="Arial" w:cs="Arial"/>
          <w:sz w:val="26"/>
          <w:szCs w:val="26"/>
        </w:rPr>
        <w:t xml:space="preserve">Sin embargo, </w:t>
      </w:r>
      <w:r>
        <w:rPr>
          <w:rFonts w:ascii="Arial" w:hAnsi="Arial" w:cs="Arial"/>
          <w:sz w:val="26"/>
          <w:szCs w:val="26"/>
        </w:rPr>
        <w:t xml:space="preserve">observado el contenido de </w:t>
      </w:r>
      <w:r w:rsidRPr="008D2D90">
        <w:rPr>
          <w:rFonts w:ascii="Arial" w:hAnsi="Arial" w:cs="Arial"/>
          <w:sz w:val="26"/>
          <w:szCs w:val="26"/>
        </w:rPr>
        <w:t xml:space="preserve">la señalada </w:t>
      </w:r>
      <w:r>
        <w:rPr>
          <w:rFonts w:ascii="Arial" w:hAnsi="Arial" w:cs="Arial"/>
          <w:sz w:val="26"/>
          <w:szCs w:val="26"/>
        </w:rPr>
        <w:t>decisión</w:t>
      </w:r>
      <w:r w:rsidRPr="008D2D90">
        <w:rPr>
          <w:rFonts w:ascii="Arial" w:hAnsi="Arial" w:cs="Arial"/>
          <w:sz w:val="26"/>
          <w:szCs w:val="26"/>
        </w:rPr>
        <w:t xml:space="preserve">, encuentra el Tribunal que se omitió incluir en la parte resolutiva de la sentencia la orden de levantamiento de la medida cautelar de inscripción de la demanda que fuere ordenada en el curso </w:t>
      </w:r>
      <w:r w:rsidRPr="002708F8">
        <w:rPr>
          <w:rFonts w:ascii="Arial" w:hAnsi="Arial" w:cs="Arial"/>
          <w:sz w:val="26"/>
          <w:szCs w:val="26"/>
        </w:rPr>
        <w:t>de la primera ins</w:t>
      </w:r>
      <w:r w:rsidR="00A62225">
        <w:rPr>
          <w:rFonts w:ascii="Arial" w:hAnsi="Arial" w:cs="Arial"/>
          <w:sz w:val="26"/>
          <w:szCs w:val="26"/>
        </w:rPr>
        <w:t xml:space="preserve">tancia e inscrita sobre el bien inmueble identificado con matrícula inmobiliaria N° 350-90411 de la Oficina de Registro de Instrumentos Públicos de Ibagué Tolima y </w:t>
      </w:r>
      <w:r w:rsidR="00726798">
        <w:rPr>
          <w:rFonts w:ascii="Arial" w:hAnsi="Arial" w:cs="Arial"/>
          <w:sz w:val="26"/>
          <w:szCs w:val="26"/>
        </w:rPr>
        <w:t xml:space="preserve">sobre </w:t>
      </w:r>
      <w:r w:rsidR="00A62225">
        <w:rPr>
          <w:rFonts w:ascii="Arial" w:hAnsi="Arial" w:cs="Arial"/>
          <w:sz w:val="26"/>
          <w:szCs w:val="26"/>
        </w:rPr>
        <w:t>los vehículo</w:t>
      </w:r>
      <w:r w:rsidR="00726798">
        <w:rPr>
          <w:rFonts w:ascii="Arial" w:hAnsi="Arial" w:cs="Arial"/>
          <w:sz w:val="26"/>
          <w:szCs w:val="26"/>
        </w:rPr>
        <w:t>s</w:t>
      </w:r>
      <w:r w:rsidR="00A62225">
        <w:rPr>
          <w:rFonts w:ascii="Arial" w:hAnsi="Arial" w:cs="Arial"/>
          <w:sz w:val="26"/>
          <w:szCs w:val="26"/>
        </w:rPr>
        <w:t xml:space="preserve"> de placas WTL-299, </w:t>
      </w:r>
      <w:r w:rsidR="00B83210" w:rsidRPr="00A62225">
        <w:rPr>
          <w:rFonts w:ascii="Arial" w:hAnsi="Arial" w:cs="Arial"/>
          <w:sz w:val="26"/>
          <w:szCs w:val="26"/>
        </w:rPr>
        <w:t>IGZ</w:t>
      </w:r>
      <w:r w:rsidR="00A62225" w:rsidRPr="00A62225">
        <w:rPr>
          <w:rFonts w:ascii="Arial" w:hAnsi="Arial" w:cs="Arial"/>
          <w:sz w:val="26"/>
          <w:szCs w:val="26"/>
        </w:rPr>
        <w:t>-</w:t>
      </w:r>
      <w:r w:rsidR="00B83210" w:rsidRPr="00A62225">
        <w:rPr>
          <w:rFonts w:ascii="Arial" w:hAnsi="Arial" w:cs="Arial"/>
          <w:sz w:val="26"/>
          <w:szCs w:val="26"/>
        </w:rPr>
        <w:t>436</w:t>
      </w:r>
      <w:r w:rsidR="00B83210" w:rsidRPr="002708F8">
        <w:rPr>
          <w:rFonts w:ascii="Arial" w:hAnsi="Arial" w:cs="Arial"/>
          <w:sz w:val="26"/>
          <w:szCs w:val="26"/>
        </w:rPr>
        <w:t xml:space="preserve"> </w:t>
      </w:r>
      <w:r w:rsidR="00A62225">
        <w:rPr>
          <w:rFonts w:ascii="Arial" w:hAnsi="Arial" w:cs="Arial"/>
          <w:sz w:val="26"/>
          <w:szCs w:val="26"/>
        </w:rPr>
        <w:t xml:space="preserve">y HRL-609, </w:t>
      </w:r>
      <w:r w:rsidRPr="002708F8">
        <w:rPr>
          <w:rFonts w:ascii="Arial" w:hAnsi="Arial" w:cs="Arial"/>
          <w:sz w:val="26"/>
          <w:szCs w:val="26"/>
        </w:rPr>
        <w:t>o</w:t>
      </w:r>
      <w:r w:rsidR="00726798">
        <w:rPr>
          <w:rFonts w:ascii="Arial" w:hAnsi="Arial" w:cs="Arial"/>
          <w:sz w:val="26"/>
          <w:szCs w:val="26"/>
        </w:rPr>
        <w:t>misión que hace necesario</w:t>
      </w:r>
      <w:r w:rsidR="00B83210" w:rsidRPr="002708F8">
        <w:rPr>
          <w:rFonts w:ascii="Arial" w:hAnsi="Arial" w:cs="Arial"/>
          <w:sz w:val="26"/>
          <w:szCs w:val="26"/>
        </w:rPr>
        <w:t xml:space="preserve"> que</w:t>
      </w:r>
      <w:r w:rsidR="006F1DA0">
        <w:rPr>
          <w:rFonts w:ascii="Arial" w:hAnsi="Arial" w:cs="Arial"/>
          <w:sz w:val="26"/>
          <w:szCs w:val="26"/>
        </w:rPr>
        <w:t>,</w:t>
      </w:r>
      <w:r w:rsidR="00B83210" w:rsidRPr="002708F8">
        <w:rPr>
          <w:rFonts w:ascii="Arial" w:hAnsi="Arial" w:cs="Arial"/>
          <w:sz w:val="26"/>
          <w:szCs w:val="26"/>
        </w:rPr>
        <w:t xml:space="preserve"> </w:t>
      </w:r>
      <w:r w:rsidR="00B83210" w:rsidRPr="00A62225">
        <w:rPr>
          <w:rFonts w:ascii="Arial" w:hAnsi="Arial" w:cs="Arial"/>
          <w:b/>
          <w:sz w:val="26"/>
          <w:szCs w:val="26"/>
        </w:rPr>
        <w:t>de</w:t>
      </w:r>
      <w:r w:rsidRPr="00A62225">
        <w:rPr>
          <w:rFonts w:ascii="Arial" w:hAnsi="Arial" w:cs="Arial"/>
          <w:b/>
          <w:sz w:val="26"/>
          <w:szCs w:val="26"/>
        </w:rPr>
        <w:t xml:space="preserve"> oficio</w:t>
      </w:r>
      <w:r w:rsidR="006F1DA0">
        <w:rPr>
          <w:rFonts w:ascii="Arial" w:hAnsi="Arial" w:cs="Arial"/>
          <w:sz w:val="26"/>
          <w:szCs w:val="26"/>
        </w:rPr>
        <w:t xml:space="preserve">, como secuela de </w:t>
      </w:r>
      <w:r w:rsidR="00A62225">
        <w:rPr>
          <w:rFonts w:ascii="Arial" w:hAnsi="Arial" w:cs="Arial"/>
          <w:sz w:val="26"/>
          <w:szCs w:val="26"/>
        </w:rPr>
        <w:t>revocatoria de la sentencia impugnada</w:t>
      </w:r>
      <w:r w:rsidR="006F1DA0">
        <w:rPr>
          <w:rFonts w:ascii="Arial" w:hAnsi="Arial" w:cs="Arial"/>
          <w:sz w:val="26"/>
          <w:szCs w:val="26"/>
        </w:rPr>
        <w:t>,</w:t>
      </w:r>
      <w:r w:rsidRPr="002708F8">
        <w:rPr>
          <w:rFonts w:ascii="Arial" w:hAnsi="Arial" w:cs="Arial"/>
          <w:sz w:val="26"/>
          <w:szCs w:val="26"/>
        </w:rPr>
        <w:t xml:space="preserve"> se realice la correspondiente adición del fallo en ese sentido</w:t>
      </w:r>
      <w:r w:rsidRPr="008D2D90">
        <w:rPr>
          <w:rFonts w:ascii="Arial" w:hAnsi="Arial" w:cs="Arial"/>
          <w:sz w:val="26"/>
          <w:szCs w:val="26"/>
        </w:rPr>
        <w:t>.</w:t>
      </w:r>
    </w:p>
    <w:p w14:paraId="15E4F029" w14:textId="77777777" w:rsidR="00DC6717" w:rsidRDefault="00DC6717" w:rsidP="00DC6717">
      <w:pPr>
        <w:spacing w:line="360" w:lineRule="auto"/>
        <w:jc w:val="both"/>
        <w:rPr>
          <w:rFonts w:ascii="Arial" w:hAnsi="Arial" w:cs="Arial"/>
          <w:sz w:val="26"/>
          <w:szCs w:val="26"/>
        </w:rPr>
      </w:pPr>
    </w:p>
    <w:p w14:paraId="40BECE38" w14:textId="77777777" w:rsidR="002708F8" w:rsidRDefault="008D2D90" w:rsidP="002708F8">
      <w:pPr>
        <w:spacing w:line="360" w:lineRule="auto"/>
        <w:jc w:val="both"/>
        <w:rPr>
          <w:rFonts w:ascii="Arial" w:hAnsi="Arial" w:cs="Arial"/>
          <w:b/>
          <w:sz w:val="26"/>
          <w:szCs w:val="26"/>
        </w:rPr>
      </w:pPr>
      <w:r>
        <w:rPr>
          <w:rFonts w:ascii="Arial" w:hAnsi="Arial" w:cs="Arial"/>
          <w:sz w:val="26"/>
          <w:szCs w:val="26"/>
        </w:rPr>
        <w:t xml:space="preserve">Si bien existe un principio de </w:t>
      </w:r>
      <w:proofErr w:type="spellStart"/>
      <w:r>
        <w:rPr>
          <w:rFonts w:ascii="Arial" w:hAnsi="Arial" w:cs="Arial"/>
          <w:sz w:val="26"/>
          <w:szCs w:val="26"/>
        </w:rPr>
        <w:t>inmodificabilidad</w:t>
      </w:r>
      <w:proofErr w:type="spellEnd"/>
      <w:r>
        <w:rPr>
          <w:rFonts w:ascii="Arial" w:hAnsi="Arial" w:cs="Arial"/>
          <w:sz w:val="26"/>
          <w:szCs w:val="26"/>
        </w:rPr>
        <w:t xml:space="preserve"> de las providencias en firme, igualmente existe el deber de corregir los errores que contiene la misma. La coexistencia de estos principios, entonces, está determinada por lo que es susceptible de corrección: las frases o conceptos que ofrezcan verdadero motivo de duda, siempre que estén contenidas en la parte resolutiva de la sentencia o que influyan en ella o, </w:t>
      </w:r>
      <w:r w:rsidRPr="00DC6717">
        <w:rPr>
          <w:rFonts w:ascii="Arial" w:hAnsi="Arial" w:cs="Arial"/>
          <w:b/>
          <w:sz w:val="26"/>
          <w:szCs w:val="26"/>
        </w:rPr>
        <w:t>para el caso de la adición, cuando se omitió resolver un punto que debió ser objeto de pronunciamiento.</w:t>
      </w:r>
    </w:p>
    <w:p w14:paraId="342CF9A3" w14:textId="77777777" w:rsidR="002708F8" w:rsidRDefault="002708F8" w:rsidP="002708F8">
      <w:pPr>
        <w:spacing w:line="360" w:lineRule="auto"/>
        <w:jc w:val="both"/>
        <w:rPr>
          <w:rFonts w:ascii="Arial" w:hAnsi="Arial" w:cs="Arial"/>
          <w:b/>
          <w:sz w:val="26"/>
          <w:szCs w:val="26"/>
        </w:rPr>
      </w:pPr>
    </w:p>
    <w:p w14:paraId="15B84C16" w14:textId="13E10E15" w:rsidR="00B83210" w:rsidRDefault="008D2D90" w:rsidP="00B83210">
      <w:pPr>
        <w:spacing w:line="360" w:lineRule="auto"/>
        <w:jc w:val="both"/>
        <w:rPr>
          <w:rFonts w:ascii="Arial" w:hAnsi="Arial" w:cs="Arial"/>
          <w:sz w:val="26"/>
          <w:szCs w:val="26"/>
        </w:rPr>
      </w:pPr>
      <w:r>
        <w:rPr>
          <w:rFonts w:ascii="Arial" w:hAnsi="Arial" w:cs="Arial"/>
          <w:sz w:val="26"/>
          <w:szCs w:val="26"/>
        </w:rPr>
        <w:t xml:space="preserve">Revisado </w:t>
      </w:r>
      <w:r w:rsidR="00DC6717">
        <w:rPr>
          <w:rFonts w:ascii="Arial" w:hAnsi="Arial" w:cs="Arial"/>
          <w:sz w:val="26"/>
          <w:szCs w:val="26"/>
        </w:rPr>
        <w:t xml:space="preserve">entonces el punto, la </w:t>
      </w:r>
      <w:r w:rsidR="00A62225">
        <w:rPr>
          <w:rFonts w:ascii="Arial" w:hAnsi="Arial" w:cs="Arial"/>
          <w:sz w:val="26"/>
          <w:szCs w:val="26"/>
        </w:rPr>
        <w:t>adición</w:t>
      </w:r>
      <w:r w:rsidR="00DC6717">
        <w:rPr>
          <w:rFonts w:ascii="Arial" w:hAnsi="Arial" w:cs="Arial"/>
          <w:sz w:val="26"/>
          <w:szCs w:val="26"/>
        </w:rPr>
        <w:t xml:space="preserve"> </w:t>
      </w:r>
      <w:r w:rsidRPr="008D2D90">
        <w:rPr>
          <w:rFonts w:ascii="Arial" w:hAnsi="Arial" w:cs="Arial"/>
          <w:sz w:val="26"/>
          <w:szCs w:val="26"/>
        </w:rPr>
        <w:t>se efectúa al socaire de lo previsto en el artículo 287 del</w:t>
      </w:r>
      <w:r w:rsidR="002708F8">
        <w:rPr>
          <w:rFonts w:ascii="Arial" w:hAnsi="Arial" w:cs="Arial"/>
          <w:sz w:val="26"/>
          <w:szCs w:val="26"/>
        </w:rPr>
        <w:t xml:space="preserve"> C. G del P. pues, es claro que se trató de una omisión </w:t>
      </w:r>
      <w:r w:rsidR="002708F8" w:rsidRPr="001849BE">
        <w:rPr>
          <w:rFonts w:ascii="Arial" w:hAnsi="Arial" w:cs="Arial"/>
          <w:sz w:val="26"/>
          <w:szCs w:val="26"/>
        </w:rPr>
        <w:t xml:space="preserve">de tal naturaleza y, conforme con la norma </w:t>
      </w:r>
      <w:r w:rsidR="002708F8">
        <w:rPr>
          <w:rFonts w:ascii="Arial" w:hAnsi="Arial" w:cs="Arial"/>
          <w:sz w:val="26"/>
          <w:szCs w:val="26"/>
        </w:rPr>
        <w:t>en cita</w:t>
      </w:r>
      <w:r w:rsidR="002708F8" w:rsidRPr="001849BE">
        <w:rPr>
          <w:rFonts w:ascii="Arial" w:hAnsi="Arial" w:cs="Arial"/>
          <w:sz w:val="26"/>
          <w:szCs w:val="26"/>
        </w:rPr>
        <w:t xml:space="preserve">. </w:t>
      </w:r>
      <w:r w:rsidR="00DC6717" w:rsidRPr="00DC6717">
        <w:rPr>
          <w:rFonts w:ascii="Arial" w:hAnsi="Arial" w:cs="Arial"/>
          <w:sz w:val="26"/>
          <w:szCs w:val="26"/>
        </w:rPr>
        <w:t xml:space="preserve">En esos términos, </w:t>
      </w:r>
      <w:r w:rsidR="00DC6717" w:rsidRPr="00974FDE">
        <w:rPr>
          <w:rFonts w:ascii="Arial" w:hAnsi="Arial" w:cs="Arial"/>
          <w:b/>
          <w:sz w:val="26"/>
          <w:szCs w:val="26"/>
        </w:rPr>
        <w:t xml:space="preserve">de manera </w:t>
      </w:r>
      <w:r w:rsidR="00DC6717" w:rsidRPr="00974FDE">
        <w:rPr>
          <w:rFonts w:ascii="Arial" w:hAnsi="Arial" w:cs="Arial"/>
          <w:b/>
          <w:sz w:val="26"/>
          <w:szCs w:val="26"/>
        </w:rPr>
        <w:lastRenderedPageBreak/>
        <w:t>oficiosa</w:t>
      </w:r>
      <w:r w:rsidR="00DC6717">
        <w:rPr>
          <w:rFonts w:ascii="Arial" w:hAnsi="Arial" w:cs="Arial"/>
          <w:sz w:val="26"/>
          <w:szCs w:val="26"/>
        </w:rPr>
        <w:t>, la c</w:t>
      </w:r>
      <w:r w:rsidR="00DC6717" w:rsidRPr="00DC6717">
        <w:rPr>
          <w:rFonts w:ascii="Arial" w:hAnsi="Arial" w:cs="Arial"/>
          <w:sz w:val="26"/>
          <w:szCs w:val="26"/>
        </w:rPr>
        <w:t xml:space="preserve">orporación procede adicionar la sentencia </w:t>
      </w:r>
      <w:r w:rsidR="00DC6717">
        <w:rPr>
          <w:rFonts w:ascii="Arial" w:hAnsi="Arial" w:cs="Arial"/>
          <w:sz w:val="26"/>
          <w:szCs w:val="26"/>
        </w:rPr>
        <w:t xml:space="preserve">anticipada </w:t>
      </w:r>
      <w:r w:rsidR="00DC6717" w:rsidRPr="00DC6717">
        <w:rPr>
          <w:rFonts w:ascii="Arial" w:hAnsi="Arial" w:cs="Arial"/>
          <w:sz w:val="26"/>
          <w:szCs w:val="26"/>
        </w:rPr>
        <w:t xml:space="preserve">de segunda instancia proferida </w:t>
      </w:r>
      <w:r w:rsidR="00DC6717">
        <w:rPr>
          <w:rFonts w:ascii="Arial" w:hAnsi="Arial" w:cs="Arial"/>
          <w:sz w:val="26"/>
          <w:szCs w:val="26"/>
        </w:rPr>
        <w:t xml:space="preserve">el pasado </w:t>
      </w:r>
      <w:r w:rsidR="00DC6717" w:rsidRPr="00F243D2">
        <w:rPr>
          <w:rFonts w:ascii="Arial" w:hAnsi="Arial" w:cs="Arial"/>
          <w:sz w:val="26"/>
          <w:szCs w:val="26"/>
        </w:rPr>
        <w:t>29 de septiembre de 2020</w:t>
      </w:r>
      <w:r w:rsidR="00DC6717">
        <w:rPr>
          <w:rFonts w:ascii="Arial" w:hAnsi="Arial" w:cs="Arial"/>
          <w:sz w:val="26"/>
          <w:szCs w:val="26"/>
        </w:rPr>
        <w:t xml:space="preserve">, en </w:t>
      </w:r>
      <w:r w:rsidR="00DC6717" w:rsidRPr="00DC6717">
        <w:rPr>
          <w:rFonts w:ascii="Arial" w:hAnsi="Arial" w:cs="Arial"/>
          <w:sz w:val="26"/>
          <w:szCs w:val="26"/>
        </w:rPr>
        <w:t>el siguiente sentido:</w:t>
      </w:r>
    </w:p>
    <w:p w14:paraId="0BA66ABD" w14:textId="77777777" w:rsidR="00B83210" w:rsidRDefault="00B83210" w:rsidP="00B83210">
      <w:pPr>
        <w:spacing w:line="360" w:lineRule="auto"/>
        <w:jc w:val="both"/>
        <w:rPr>
          <w:rFonts w:ascii="Arial" w:hAnsi="Arial" w:cs="Arial"/>
          <w:sz w:val="26"/>
          <w:szCs w:val="26"/>
        </w:rPr>
      </w:pPr>
    </w:p>
    <w:p w14:paraId="4D90E6A5" w14:textId="73318521" w:rsidR="009021D2" w:rsidRPr="00A62225" w:rsidRDefault="00B83210" w:rsidP="00BD7160">
      <w:pPr>
        <w:spacing w:line="360" w:lineRule="auto"/>
        <w:ind w:left="567" w:right="567"/>
        <w:jc w:val="both"/>
        <w:rPr>
          <w:rFonts w:ascii="Arial" w:hAnsi="Arial" w:cs="Arial"/>
          <w:i/>
        </w:rPr>
      </w:pPr>
      <w:r w:rsidRPr="00A62225">
        <w:rPr>
          <w:rFonts w:ascii="Arial" w:hAnsi="Arial" w:cs="Arial"/>
          <w:b/>
          <w:i/>
        </w:rPr>
        <w:t>SEGUNDO.</w:t>
      </w:r>
      <w:r w:rsidRPr="00A62225">
        <w:rPr>
          <w:rFonts w:ascii="Arial" w:hAnsi="Arial" w:cs="Arial"/>
          <w:i/>
        </w:rPr>
        <w:t xml:space="preserve"> </w:t>
      </w:r>
      <w:r w:rsidR="00BD7160" w:rsidRPr="00A62225">
        <w:rPr>
          <w:rFonts w:ascii="Arial" w:hAnsi="Arial" w:cs="Arial"/>
          <w:i/>
        </w:rPr>
        <w:t xml:space="preserve">Levantar </w:t>
      </w:r>
      <w:r w:rsidRPr="00A62225">
        <w:rPr>
          <w:rFonts w:ascii="Arial" w:hAnsi="Arial" w:cs="Arial"/>
          <w:i/>
        </w:rPr>
        <w:t>la</w:t>
      </w:r>
      <w:r w:rsidR="00A62225" w:rsidRPr="00A62225">
        <w:rPr>
          <w:rFonts w:ascii="Arial" w:hAnsi="Arial" w:cs="Arial"/>
          <w:i/>
        </w:rPr>
        <w:t>s</w:t>
      </w:r>
      <w:r w:rsidRPr="00A62225">
        <w:rPr>
          <w:rFonts w:ascii="Arial" w:hAnsi="Arial" w:cs="Arial"/>
          <w:i/>
        </w:rPr>
        <w:t xml:space="preserve"> medida</w:t>
      </w:r>
      <w:r w:rsidR="00A62225" w:rsidRPr="00A62225">
        <w:rPr>
          <w:rFonts w:ascii="Arial" w:hAnsi="Arial" w:cs="Arial"/>
          <w:i/>
        </w:rPr>
        <w:t>s</w:t>
      </w:r>
      <w:r w:rsidRPr="00A62225">
        <w:rPr>
          <w:rFonts w:ascii="Arial" w:hAnsi="Arial" w:cs="Arial"/>
          <w:i/>
        </w:rPr>
        <w:t xml:space="preserve"> cautelar</w:t>
      </w:r>
      <w:r w:rsidR="00A62225" w:rsidRPr="00A62225">
        <w:rPr>
          <w:rFonts w:ascii="Arial" w:hAnsi="Arial" w:cs="Arial"/>
          <w:i/>
        </w:rPr>
        <w:t>es</w:t>
      </w:r>
      <w:r w:rsidRPr="00A62225">
        <w:rPr>
          <w:rFonts w:ascii="Arial" w:hAnsi="Arial" w:cs="Arial"/>
          <w:i/>
        </w:rPr>
        <w:t xml:space="preserve"> de inscripción de la demanda </w:t>
      </w:r>
      <w:r w:rsidR="00BD7160" w:rsidRPr="00A62225">
        <w:rPr>
          <w:rFonts w:ascii="Arial" w:hAnsi="Arial" w:cs="Arial"/>
          <w:i/>
        </w:rPr>
        <w:t>ordenada dentro del presente proceso y efectuada sobre</w:t>
      </w:r>
      <w:r w:rsidR="00A62225" w:rsidRPr="00A62225">
        <w:rPr>
          <w:rFonts w:ascii="Arial" w:hAnsi="Arial" w:cs="Arial"/>
          <w:i/>
        </w:rPr>
        <w:t xml:space="preserve"> los bienes de propiedad del demandado David Rodríguez Giraldo.</w:t>
      </w:r>
      <w:r w:rsidR="00BD7160" w:rsidRPr="00A62225">
        <w:rPr>
          <w:rFonts w:ascii="Arial" w:hAnsi="Arial" w:cs="Arial"/>
          <w:b/>
          <w:i/>
        </w:rPr>
        <w:t xml:space="preserve"> Por secretaría, notifíquese la presente decisión al Juzgado que decretó la medida</w:t>
      </w:r>
      <w:r w:rsidR="002708F8" w:rsidRPr="00A62225">
        <w:rPr>
          <w:rFonts w:ascii="Arial" w:hAnsi="Arial" w:cs="Arial"/>
          <w:b/>
          <w:i/>
        </w:rPr>
        <w:t>,</w:t>
      </w:r>
      <w:r w:rsidR="00BD7160" w:rsidRPr="00A62225">
        <w:rPr>
          <w:rFonts w:ascii="Arial" w:hAnsi="Arial" w:cs="Arial"/>
          <w:b/>
          <w:i/>
        </w:rPr>
        <w:t xml:space="preserve"> para que se cumpla la presente orden judicial</w:t>
      </w:r>
      <w:r w:rsidR="0053474D" w:rsidRPr="00A62225">
        <w:rPr>
          <w:rFonts w:ascii="Arial" w:hAnsi="Arial" w:cs="Arial"/>
          <w:b/>
          <w:i/>
        </w:rPr>
        <w:t>, una vez cobre ejecutoria la providencia.</w:t>
      </w:r>
    </w:p>
    <w:p w14:paraId="26DE6BA8" w14:textId="27A604B0" w:rsidR="009021D2" w:rsidRDefault="009021D2" w:rsidP="009021D2">
      <w:pPr>
        <w:ind w:left="360" w:firstLine="348"/>
        <w:rPr>
          <w:rFonts w:ascii="Arial" w:hAnsi="Arial" w:cs="Arial"/>
          <w:b/>
          <w:sz w:val="26"/>
          <w:szCs w:val="26"/>
        </w:rPr>
      </w:pPr>
    </w:p>
    <w:p w14:paraId="05B669B1" w14:textId="77547AB5" w:rsidR="00FA0945" w:rsidRDefault="00FA0945" w:rsidP="00974FDE">
      <w:pPr>
        <w:spacing w:line="360" w:lineRule="auto"/>
        <w:jc w:val="both"/>
        <w:rPr>
          <w:rFonts w:ascii="Arial" w:hAnsi="Arial" w:cs="Arial"/>
          <w:sz w:val="26"/>
          <w:szCs w:val="26"/>
        </w:rPr>
      </w:pPr>
      <w:r w:rsidRPr="00F573D4">
        <w:rPr>
          <w:rFonts w:ascii="Arial" w:hAnsi="Arial" w:cs="Arial"/>
          <w:sz w:val="26"/>
          <w:szCs w:val="26"/>
        </w:rPr>
        <w:t xml:space="preserve">En mérito de lo expuesto, </w:t>
      </w:r>
      <w:r>
        <w:rPr>
          <w:rFonts w:ascii="Arial" w:hAnsi="Arial" w:cs="Arial"/>
          <w:sz w:val="26"/>
          <w:szCs w:val="26"/>
        </w:rPr>
        <w:t xml:space="preserve">la </w:t>
      </w:r>
      <w:r w:rsidRPr="00A562F2">
        <w:rPr>
          <w:rFonts w:ascii="Arial" w:hAnsi="Arial" w:cs="Arial"/>
          <w:b/>
          <w:bCs/>
          <w:i/>
          <w:iCs/>
          <w:sz w:val="26"/>
          <w:szCs w:val="26"/>
        </w:rPr>
        <w:t xml:space="preserve">SALA </w:t>
      </w:r>
      <w:r w:rsidR="0053474D">
        <w:rPr>
          <w:rFonts w:ascii="Arial" w:hAnsi="Arial" w:cs="Arial"/>
          <w:b/>
          <w:bCs/>
          <w:i/>
          <w:iCs/>
          <w:sz w:val="26"/>
          <w:szCs w:val="26"/>
        </w:rPr>
        <w:t>CUARTA</w:t>
      </w:r>
      <w:r w:rsidRPr="00A562F2">
        <w:rPr>
          <w:rFonts w:ascii="Arial" w:hAnsi="Arial" w:cs="Arial"/>
          <w:b/>
          <w:bCs/>
          <w:i/>
          <w:iCs/>
          <w:sz w:val="26"/>
          <w:szCs w:val="26"/>
        </w:rPr>
        <w:t xml:space="preserve"> DE DECISIÓN CIVIL DEL TRIBUNAL SUPERIOR DE MEDELLÍN</w:t>
      </w:r>
      <w:r w:rsidRPr="00A562F2">
        <w:rPr>
          <w:rFonts w:ascii="Arial" w:hAnsi="Arial" w:cs="Arial"/>
          <w:i/>
          <w:iCs/>
          <w:sz w:val="26"/>
          <w:szCs w:val="26"/>
        </w:rPr>
        <w:t>,</w:t>
      </w:r>
      <w:r w:rsidRPr="00F573D4">
        <w:rPr>
          <w:rFonts w:ascii="Arial" w:hAnsi="Arial" w:cs="Arial"/>
          <w:sz w:val="26"/>
          <w:szCs w:val="26"/>
        </w:rPr>
        <w:t xml:space="preserve"> administrando justicia en nombre de la República de Colombia y por</w:t>
      </w:r>
      <w:r>
        <w:rPr>
          <w:rFonts w:ascii="Arial" w:hAnsi="Arial" w:cs="Arial"/>
          <w:sz w:val="26"/>
          <w:szCs w:val="26"/>
        </w:rPr>
        <w:t xml:space="preserve"> </w:t>
      </w:r>
      <w:r w:rsidRPr="00F573D4">
        <w:rPr>
          <w:rFonts w:ascii="Arial" w:hAnsi="Arial" w:cs="Arial"/>
          <w:sz w:val="26"/>
          <w:szCs w:val="26"/>
        </w:rPr>
        <w:t xml:space="preserve">autoridad de la ley, </w:t>
      </w:r>
    </w:p>
    <w:p w14:paraId="42016AB1" w14:textId="77777777" w:rsidR="00FA0945" w:rsidRPr="00F573D4" w:rsidRDefault="00FA0945" w:rsidP="00FA0945">
      <w:pPr>
        <w:pStyle w:val="Prrafodelista"/>
        <w:widowControl w:val="0"/>
        <w:spacing w:after="0" w:line="360" w:lineRule="auto"/>
        <w:ind w:left="0"/>
        <w:jc w:val="both"/>
        <w:rPr>
          <w:rFonts w:ascii="Arial" w:hAnsi="Arial" w:cs="Arial"/>
          <w:sz w:val="26"/>
          <w:szCs w:val="26"/>
        </w:rPr>
      </w:pPr>
    </w:p>
    <w:p w14:paraId="4B66D567" w14:textId="48D664AB" w:rsidR="00FA0945" w:rsidRPr="00E43FE2" w:rsidRDefault="00974FDE" w:rsidP="00FA0945">
      <w:pPr>
        <w:spacing w:line="360" w:lineRule="auto"/>
        <w:ind w:firstLine="709"/>
        <w:jc w:val="both"/>
        <w:rPr>
          <w:rFonts w:ascii="Arial" w:hAnsi="Arial" w:cs="Arial"/>
          <w:b/>
          <w:bCs/>
          <w:sz w:val="26"/>
          <w:szCs w:val="26"/>
        </w:rPr>
      </w:pPr>
      <w:r>
        <w:rPr>
          <w:rFonts w:ascii="Arial" w:hAnsi="Arial" w:cs="Arial"/>
          <w:b/>
          <w:bCs/>
          <w:sz w:val="26"/>
          <w:szCs w:val="26"/>
        </w:rPr>
        <w:t>I</w:t>
      </w:r>
      <w:r w:rsidR="00FA0945" w:rsidRPr="00E43FE2">
        <w:rPr>
          <w:rFonts w:ascii="Arial" w:hAnsi="Arial" w:cs="Arial"/>
          <w:b/>
          <w:bCs/>
          <w:sz w:val="26"/>
          <w:szCs w:val="26"/>
        </w:rPr>
        <w:t xml:space="preserve">. RESUELVE: </w:t>
      </w:r>
    </w:p>
    <w:p w14:paraId="4315A6BC" w14:textId="77777777" w:rsidR="00FA0945" w:rsidRDefault="00FA0945" w:rsidP="00FA0945">
      <w:pPr>
        <w:spacing w:line="360" w:lineRule="auto"/>
        <w:ind w:firstLine="709"/>
        <w:jc w:val="both"/>
        <w:rPr>
          <w:rFonts w:ascii="Arial" w:hAnsi="Arial" w:cs="Arial"/>
          <w:sz w:val="26"/>
          <w:szCs w:val="26"/>
        </w:rPr>
      </w:pPr>
    </w:p>
    <w:p w14:paraId="3E2CE998" w14:textId="68C88B21" w:rsidR="0053474D" w:rsidRPr="0053474D" w:rsidRDefault="00FA0945" w:rsidP="0053474D">
      <w:pPr>
        <w:widowControl w:val="0"/>
        <w:spacing w:line="360" w:lineRule="auto"/>
        <w:ind w:firstLine="708"/>
        <w:jc w:val="both"/>
        <w:rPr>
          <w:rFonts w:ascii="Arial" w:hAnsi="Arial" w:cs="Arial"/>
          <w:bCs/>
          <w:sz w:val="26"/>
          <w:szCs w:val="26"/>
        </w:rPr>
      </w:pPr>
      <w:proofErr w:type="gramStart"/>
      <w:r w:rsidRPr="0053474D">
        <w:rPr>
          <w:rFonts w:ascii="Arial" w:hAnsi="Arial" w:cs="Arial"/>
          <w:b/>
          <w:bCs/>
          <w:sz w:val="26"/>
          <w:szCs w:val="26"/>
        </w:rPr>
        <w:t>PRIMERO</w:t>
      </w:r>
      <w:r w:rsidR="0053474D" w:rsidRPr="0053474D">
        <w:rPr>
          <w:rFonts w:ascii="Arial" w:hAnsi="Arial" w:cs="Arial"/>
          <w:b/>
          <w:bCs/>
          <w:sz w:val="26"/>
          <w:szCs w:val="26"/>
        </w:rPr>
        <w:t>.-</w:t>
      </w:r>
      <w:proofErr w:type="gramEnd"/>
      <w:r w:rsidR="0053474D" w:rsidRPr="0053474D">
        <w:rPr>
          <w:rFonts w:ascii="Arial" w:hAnsi="Arial" w:cs="Arial"/>
          <w:bCs/>
          <w:sz w:val="26"/>
          <w:szCs w:val="26"/>
        </w:rPr>
        <w:t xml:space="preserve"> </w:t>
      </w:r>
      <w:r w:rsidR="0053474D" w:rsidRPr="0053474D">
        <w:rPr>
          <w:rFonts w:ascii="Arial" w:hAnsi="Arial" w:cs="Arial"/>
          <w:b/>
          <w:bCs/>
          <w:sz w:val="26"/>
          <w:szCs w:val="26"/>
        </w:rPr>
        <w:t>ADICIONAR</w:t>
      </w:r>
      <w:r w:rsidR="0053474D" w:rsidRPr="0053474D">
        <w:rPr>
          <w:rFonts w:ascii="Arial" w:hAnsi="Arial" w:cs="Arial"/>
          <w:bCs/>
          <w:sz w:val="26"/>
          <w:szCs w:val="26"/>
        </w:rPr>
        <w:t xml:space="preserve"> la parte resolutiva de la sentencia </w:t>
      </w:r>
      <w:r w:rsidR="0053474D">
        <w:rPr>
          <w:rFonts w:ascii="Arial" w:hAnsi="Arial" w:cs="Arial"/>
          <w:bCs/>
          <w:sz w:val="26"/>
          <w:szCs w:val="26"/>
        </w:rPr>
        <w:t xml:space="preserve">anticipada de segunda instancia proferida </w:t>
      </w:r>
      <w:r w:rsidR="0053474D" w:rsidRPr="0053474D">
        <w:rPr>
          <w:rFonts w:ascii="Arial" w:hAnsi="Arial" w:cs="Arial"/>
          <w:bCs/>
          <w:sz w:val="26"/>
          <w:szCs w:val="26"/>
        </w:rPr>
        <w:t xml:space="preserve">el </w:t>
      </w:r>
      <w:r w:rsidR="0053474D">
        <w:rPr>
          <w:rFonts w:ascii="Arial" w:hAnsi="Arial" w:cs="Arial"/>
          <w:bCs/>
          <w:sz w:val="26"/>
          <w:szCs w:val="26"/>
        </w:rPr>
        <w:t xml:space="preserve">pasado </w:t>
      </w:r>
      <w:r w:rsidR="0053474D" w:rsidRPr="00F243D2">
        <w:rPr>
          <w:rFonts w:ascii="Arial" w:hAnsi="Arial" w:cs="Arial"/>
          <w:sz w:val="26"/>
          <w:szCs w:val="26"/>
        </w:rPr>
        <w:t>29 de septiembre de 2020</w:t>
      </w:r>
      <w:r w:rsidR="0053474D">
        <w:rPr>
          <w:rFonts w:ascii="Arial" w:hAnsi="Arial" w:cs="Arial"/>
          <w:sz w:val="26"/>
          <w:szCs w:val="26"/>
        </w:rPr>
        <w:t xml:space="preserve"> </w:t>
      </w:r>
      <w:r w:rsidR="0053474D" w:rsidRPr="0053474D">
        <w:rPr>
          <w:rFonts w:ascii="Arial" w:hAnsi="Arial" w:cs="Arial"/>
          <w:bCs/>
          <w:sz w:val="26"/>
          <w:szCs w:val="26"/>
        </w:rPr>
        <w:t xml:space="preserve">al interior </w:t>
      </w:r>
      <w:r w:rsidR="0053474D" w:rsidRPr="00F243D2">
        <w:rPr>
          <w:rFonts w:ascii="Arial" w:hAnsi="Arial" w:cs="Arial"/>
          <w:sz w:val="26"/>
          <w:szCs w:val="26"/>
        </w:rPr>
        <w:t>del proceso</w:t>
      </w:r>
      <w:r w:rsidR="0053474D">
        <w:rPr>
          <w:rFonts w:ascii="Arial" w:hAnsi="Arial" w:cs="Arial"/>
          <w:sz w:val="26"/>
          <w:szCs w:val="26"/>
        </w:rPr>
        <w:t xml:space="preserve"> </w:t>
      </w:r>
      <w:r w:rsidR="0053474D">
        <w:rPr>
          <w:rFonts w:ascii="Arial" w:hAnsi="Arial" w:cs="Arial"/>
          <w:sz w:val="26"/>
          <w:szCs w:val="26"/>
          <w:lang w:val="es-ES_tradnl"/>
        </w:rPr>
        <w:t>v</w:t>
      </w:r>
      <w:r w:rsidR="0053474D" w:rsidRPr="00F243D2">
        <w:rPr>
          <w:rFonts w:ascii="Arial" w:hAnsi="Arial" w:cs="Arial"/>
          <w:sz w:val="26"/>
          <w:szCs w:val="26"/>
          <w:lang w:val="es-ES_tradnl"/>
        </w:rPr>
        <w:t xml:space="preserve">erbal con pretensión declarativa instaurada por </w:t>
      </w:r>
      <w:r w:rsidR="0053474D" w:rsidRPr="00F243D2">
        <w:rPr>
          <w:rFonts w:ascii="Arial" w:hAnsi="Arial" w:cs="Arial"/>
          <w:bCs/>
          <w:sz w:val="26"/>
          <w:szCs w:val="26"/>
          <w:lang w:val="es-ES"/>
        </w:rPr>
        <w:t xml:space="preserve">Seguros de Vida Suramericana S.A. </w:t>
      </w:r>
      <w:r w:rsidR="0053474D" w:rsidRPr="00F243D2">
        <w:rPr>
          <w:rFonts w:ascii="Arial" w:hAnsi="Arial" w:cs="Arial"/>
          <w:sz w:val="26"/>
          <w:szCs w:val="26"/>
          <w:lang w:val="es-ES_tradnl"/>
        </w:rPr>
        <w:t xml:space="preserve">en contra del señor </w:t>
      </w:r>
      <w:r w:rsidR="0053474D" w:rsidRPr="00F243D2">
        <w:rPr>
          <w:rFonts w:ascii="Arial" w:hAnsi="Arial" w:cs="Arial"/>
          <w:bCs/>
          <w:sz w:val="26"/>
          <w:szCs w:val="26"/>
          <w:lang w:val="es-ES"/>
        </w:rPr>
        <w:t>David Rodríguez Giraldo</w:t>
      </w:r>
      <w:r w:rsidR="0053474D" w:rsidRPr="00F243D2">
        <w:rPr>
          <w:rFonts w:ascii="Arial" w:hAnsi="Arial" w:cs="Arial"/>
          <w:sz w:val="26"/>
          <w:szCs w:val="26"/>
        </w:rPr>
        <w:t>,</w:t>
      </w:r>
      <w:r w:rsidR="0053474D" w:rsidRPr="0053474D">
        <w:rPr>
          <w:rFonts w:ascii="Arial" w:hAnsi="Arial" w:cs="Arial"/>
          <w:bCs/>
          <w:sz w:val="26"/>
          <w:szCs w:val="26"/>
        </w:rPr>
        <w:t xml:space="preserve"> en el siguiente sentido:</w:t>
      </w:r>
    </w:p>
    <w:p w14:paraId="7992CFF8" w14:textId="5D9B086A" w:rsidR="0053474D" w:rsidRDefault="0053474D" w:rsidP="008914D5">
      <w:pPr>
        <w:widowControl w:val="0"/>
        <w:spacing w:line="360" w:lineRule="auto"/>
        <w:ind w:firstLine="708"/>
        <w:jc w:val="both"/>
        <w:rPr>
          <w:rFonts w:ascii="Arial" w:hAnsi="Arial" w:cs="Arial"/>
          <w:b/>
          <w:bCs/>
          <w:sz w:val="26"/>
          <w:szCs w:val="26"/>
        </w:rPr>
      </w:pPr>
    </w:p>
    <w:p w14:paraId="3780DFC6" w14:textId="16C6ABD7" w:rsidR="0053474D" w:rsidRPr="00BD7160" w:rsidRDefault="0053474D" w:rsidP="0053474D">
      <w:pPr>
        <w:spacing w:line="360" w:lineRule="auto"/>
        <w:ind w:left="567" w:right="567"/>
        <w:jc w:val="both"/>
        <w:rPr>
          <w:rFonts w:ascii="Arial" w:hAnsi="Arial" w:cs="Arial"/>
          <w:i/>
          <w:sz w:val="26"/>
          <w:szCs w:val="26"/>
        </w:rPr>
      </w:pPr>
      <w:r w:rsidRPr="00974FDE">
        <w:rPr>
          <w:rFonts w:ascii="Arial" w:hAnsi="Arial" w:cs="Arial"/>
          <w:i/>
          <w:sz w:val="26"/>
          <w:szCs w:val="26"/>
        </w:rPr>
        <w:t>“…</w:t>
      </w:r>
      <w:r w:rsidRPr="00BD7160">
        <w:rPr>
          <w:rFonts w:ascii="Arial" w:hAnsi="Arial" w:cs="Arial"/>
          <w:b/>
          <w:i/>
          <w:sz w:val="26"/>
          <w:szCs w:val="26"/>
        </w:rPr>
        <w:t>SEGUNDO.</w:t>
      </w:r>
      <w:r w:rsidRPr="00BD7160">
        <w:rPr>
          <w:rFonts w:ascii="Arial" w:hAnsi="Arial" w:cs="Arial"/>
          <w:i/>
          <w:sz w:val="26"/>
          <w:szCs w:val="26"/>
        </w:rPr>
        <w:t xml:space="preserve"> </w:t>
      </w:r>
      <w:r>
        <w:rPr>
          <w:rFonts w:ascii="Arial" w:hAnsi="Arial" w:cs="Arial"/>
          <w:i/>
          <w:sz w:val="26"/>
          <w:szCs w:val="26"/>
        </w:rPr>
        <w:t xml:space="preserve">Levantar </w:t>
      </w:r>
      <w:r w:rsidRPr="00BD7160">
        <w:rPr>
          <w:rFonts w:ascii="Arial" w:hAnsi="Arial" w:cs="Arial"/>
          <w:i/>
          <w:sz w:val="26"/>
          <w:szCs w:val="26"/>
        </w:rPr>
        <w:t>la medida cautelar de inscripción de la demanda ordenada dent</w:t>
      </w:r>
      <w:r>
        <w:rPr>
          <w:rFonts w:ascii="Arial" w:hAnsi="Arial" w:cs="Arial"/>
          <w:i/>
          <w:sz w:val="26"/>
          <w:szCs w:val="26"/>
        </w:rPr>
        <w:t>ro</w:t>
      </w:r>
      <w:r w:rsidRPr="00BD7160">
        <w:rPr>
          <w:rFonts w:ascii="Arial" w:hAnsi="Arial" w:cs="Arial"/>
          <w:i/>
          <w:sz w:val="26"/>
          <w:szCs w:val="26"/>
        </w:rPr>
        <w:t xml:space="preserve"> del presente proceso </w:t>
      </w:r>
      <w:r>
        <w:rPr>
          <w:rFonts w:ascii="Arial" w:hAnsi="Arial" w:cs="Arial"/>
          <w:i/>
          <w:sz w:val="26"/>
          <w:szCs w:val="26"/>
        </w:rPr>
        <w:t xml:space="preserve">y efectuada </w:t>
      </w:r>
      <w:r w:rsidR="00A62225">
        <w:rPr>
          <w:rFonts w:ascii="Arial" w:hAnsi="Arial" w:cs="Arial"/>
          <w:i/>
          <w:sz w:val="26"/>
          <w:szCs w:val="26"/>
        </w:rPr>
        <w:t>y efectuada sobre los bienes de propiedad del demandado David Rodríguez Giraldo</w:t>
      </w:r>
      <w:r>
        <w:rPr>
          <w:rFonts w:ascii="Arial" w:hAnsi="Arial" w:cs="Arial"/>
          <w:b/>
          <w:i/>
          <w:sz w:val="26"/>
          <w:szCs w:val="26"/>
        </w:rPr>
        <w:t xml:space="preserve">. </w:t>
      </w:r>
      <w:r w:rsidRPr="00974FDE">
        <w:rPr>
          <w:rFonts w:ascii="Arial" w:hAnsi="Arial" w:cs="Arial"/>
          <w:i/>
          <w:sz w:val="26"/>
          <w:szCs w:val="26"/>
        </w:rPr>
        <w:t xml:space="preserve">Por secretaría, notifíquese la presente decisión al Juzgado que decretó la medida, para que se cumpla la presente orden judicial, </w:t>
      </w:r>
      <w:r w:rsidRPr="009D1155">
        <w:rPr>
          <w:rFonts w:ascii="Arial" w:hAnsi="Arial" w:cs="Arial"/>
          <w:b/>
          <w:i/>
          <w:sz w:val="26"/>
          <w:szCs w:val="26"/>
        </w:rPr>
        <w:t>una vez cobre ejecutoria la providencia</w:t>
      </w:r>
      <w:r w:rsidRPr="00974FDE">
        <w:rPr>
          <w:rFonts w:ascii="Arial" w:hAnsi="Arial" w:cs="Arial"/>
          <w:i/>
          <w:sz w:val="26"/>
          <w:szCs w:val="26"/>
        </w:rPr>
        <w:t>…”</w:t>
      </w:r>
    </w:p>
    <w:p w14:paraId="1F9EC0D2" w14:textId="33BBC6A4" w:rsidR="0053474D" w:rsidRDefault="0053474D" w:rsidP="008914D5">
      <w:pPr>
        <w:widowControl w:val="0"/>
        <w:spacing w:line="360" w:lineRule="auto"/>
        <w:ind w:firstLine="708"/>
        <w:jc w:val="both"/>
        <w:rPr>
          <w:rFonts w:ascii="Arial" w:hAnsi="Arial" w:cs="Arial"/>
          <w:b/>
          <w:bCs/>
          <w:sz w:val="26"/>
          <w:szCs w:val="26"/>
        </w:rPr>
      </w:pPr>
    </w:p>
    <w:p w14:paraId="45C06083" w14:textId="7BA1F043" w:rsidR="0053474D" w:rsidRPr="0053474D" w:rsidRDefault="0053474D" w:rsidP="008914D5">
      <w:pPr>
        <w:widowControl w:val="0"/>
        <w:spacing w:line="360" w:lineRule="auto"/>
        <w:ind w:firstLine="708"/>
        <w:jc w:val="both"/>
        <w:rPr>
          <w:rFonts w:ascii="Arial" w:hAnsi="Arial" w:cs="Arial"/>
          <w:bCs/>
          <w:sz w:val="26"/>
          <w:szCs w:val="26"/>
        </w:rPr>
      </w:pPr>
      <w:proofErr w:type="gramStart"/>
      <w:r>
        <w:rPr>
          <w:rFonts w:ascii="Arial" w:hAnsi="Arial" w:cs="Arial"/>
          <w:b/>
          <w:bCs/>
          <w:sz w:val="26"/>
          <w:szCs w:val="26"/>
        </w:rPr>
        <w:t>SEGUNDO.-</w:t>
      </w:r>
      <w:proofErr w:type="gramEnd"/>
      <w:r>
        <w:rPr>
          <w:rFonts w:ascii="Arial" w:hAnsi="Arial" w:cs="Arial"/>
          <w:b/>
          <w:bCs/>
          <w:sz w:val="26"/>
          <w:szCs w:val="26"/>
        </w:rPr>
        <w:t xml:space="preserve"> </w:t>
      </w:r>
      <w:r w:rsidRPr="0053474D">
        <w:rPr>
          <w:rFonts w:ascii="Arial" w:hAnsi="Arial" w:cs="Arial"/>
          <w:bCs/>
          <w:sz w:val="26"/>
          <w:szCs w:val="26"/>
        </w:rPr>
        <w:t>La parte restante de la providencia se mantiene incólume</w:t>
      </w:r>
      <w:r>
        <w:rPr>
          <w:rFonts w:ascii="Arial" w:hAnsi="Arial" w:cs="Arial"/>
          <w:bCs/>
          <w:sz w:val="26"/>
          <w:szCs w:val="26"/>
        </w:rPr>
        <w:t>.</w:t>
      </w:r>
    </w:p>
    <w:p w14:paraId="6B33090A" w14:textId="3CAFAFDC" w:rsidR="0053474D" w:rsidRDefault="00A62225" w:rsidP="008914D5">
      <w:pPr>
        <w:widowControl w:val="0"/>
        <w:spacing w:line="360" w:lineRule="auto"/>
        <w:ind w:firstLine="708"/>
        <w:jc w:val="both"/>
        <w:rPr>
          <w:rFonts w:ascii="Arial" w:hAnsi="Arial" w:cs="Arial"/>
          <w:b/>
          <w:bCs/>
          <w:sz w:val="26"/>
          <w:szCs w:val="26"/>
        </w:rPr>
      </w:pPr>
      <w:r>
        <w:rPr>
          <w:noProof/>
          <w:lang w:eastAsia="es-CO"/>
        </w:rPr>
        <w:drawing>
          <wp:anchor distT="0" distB="0" distL="114300" distR="114300" simplePos="0" relativeHeight="251659264" behindDoc="1" locked="0" layoutInCell="1" allowOverlap="1" wp14:anchorId="35B06606" wp14:editId="5C9A2920">
            <wp:simplePos x="0" y="0"/>
            <wp:positionH relativeFrom="margin">
              <wp:align>center</wp:align>
            </wp:positionH>
            <wp:positionV relativeFrom="paragraph">
              <wp:posOffset>135788</wp:posOffset>
            </wp:positionV>
            <wp:extent cx="2251156" cy="1380226"/>
            <wp:effectExtent l="0" t="0" r="0" b="0"/>
            <wp:wrapNone/>
            <wp:docPr id="41" name="Picture 41"/>
            <wp:cNvGraphicFramePr/>
            <a:graphic xmlns:a="http://schemas.openxmlformats.org/drawingml/2006/main">
              <a:graphicData uri="http://schemas.openxmlformats.org/drawingml/2006/picture">
                <pic:pic xmlns:pic="http://schemas.openxmlformats.org/drawingml/2006/picture">
                  <pic:nvPicPr>
                    <pic:cNvPr id="41" name="Picture 41"/>
                    <pic:cNvPicPr/>
                  </pic:nvPicPr>
                  <pic:blipFill>
                    <a:blip r:embed="rId7"/>
                    <a:stretch>
                      <a:fillRect/>
                    </a:stretch>
                  </pic:blipFill>
                  <pic:spPr>
                    <a:xfrm>
                      <a:off x="0" y="0"/>
                      <a:ext cx="2251156" cy="1380226"/>
                    </a:xfrm>
                    <a:prstGeom prst="rect">
                      <a:avLst/>
                    </a:prstGeom>
                  </pic:spPr>
                </pic:pic>
              </a:graphicData>
            </a:graphic>
            <wp14:sizeRelH relativeFrom="margin">
              <wp14:pctWidth>0</wp14:pctWidth>
            </wp14:sizeRelH>
            <wp14:sizeRelV relativeFrom="margin">
              <wp14:pctHeight>0</wp14:pctHeight>
            </wp14:sizeRelV>
          </wp:anchor>
        </w:drawing>
      </w:r>
    </w:p>
    <w:p w14:paraId="69C410A3" w14:textId="164DAB42" w:rsidR="00E154AE" w:rsidRDefault="00E154AE" w:rsidP="00E154AE">
      <w:pPr>
        <w:tabs>
          <w:tab w:val="left" w:pos="2336"/>
        </w:tabs>
        <w:spacing w:line="360" w:lineRule="auto"/>
        <w:jc w:val="center"/>
        <w:outlineLvl w:val="0"/>
        <w:rPr>
          <w:rFonts w:ascii="Arial" w:hAnsi="Arial" w:cs="Arial"/>
          <w:b/>
          <w:sz w:val="26"/>
          <w:szCs w:val="26"/>
          <w:lang w:val="es-ES_tradnl"/>
        </w:rPr>
      </w:pPr>
      <w:r w:rsidRPr="00EA0397">
        <w:rPr>
          <w:rFonts w:ascii="Arial" w:hAnsi="Arial" w:cs="Arial"/>
          <w:b/>
          <w:sz w:val="26"/>
          <w:szCs w:val="26"/>
          <w:lang w:val="es-ES_tradnl"/>
        </w:rPr>
        <w:t xml:space="preserve">NOTIFÍQUESE Y </w:t>
      </w:r>
      <w:r>
        <w:rPr>
          <w:rFonts w:ascii="Arial" w:hAnsi="Arial" w:cs="Arial"/>
          <w:b/>
          <w:sz w:val="26"/>
          <w:szCs w:val="26"/>
          <w:lang w:val="es-ES_tradnl"/>
        </w:rPr>
        <w:t>CÚMPLASE</w:t>
      </w:r>
    </w:p>
    <w:p w14:paraId="616D0D1A" w14:textId="192F97DE" w:rsidR="00E154AE" w:rsidRDefault="00E154AE" w:rsidP="00E154AE">
      <w:pPr>
        <w:tabs>
          <w:tab w:val="left" w:pos="2336"/>
        </w:tabs>
        <w:spacing w:line="360" w:lineRule="auto"/>
        <w:jc w:val="center"/>
        <w:outlineLvl w:val="0"/>
        <w:rPr>
          <w:rFonts w:ascii="Arial" w:hAnsi="Arial" w:cs="Arial"/>
          <w:b/>
          <w:sz w:val="26"/>
          <w:szCs w:val="26"/>
          <w:lang w:val="es-ES_tradnl"/>
        </w:rPr>
      </w:pPr>
    </w:p>
    <w:p w14:paraId="51E1EDDF" w14:textId="77777777" w:rsidR="0053474D" w:rsidRDefault="0053474D" w:rsidP="00E154AE">
      <w:pPr>
        <w:tabs>
          <w:tab w:val="left" w:pos="2336"/>
        </w:tabs>
        <w:spacing w:line="360" w:lineRule="auto"/>
        <w:jc w:val="center"/>
        <w:outlineLvl w:val="0"/>
        <w:rPr>
          <w:rFonts w:ascii="Arial" w:hAnsi="Arial" w:cs="Arial"/>
          <w:b/>
          <w:sz w:val="26"/>
          <w:szCs w:val="26"/>
          <w:lang w:val="es-ES_tradnl"/>
        </w:rPr>
      </w:pPr>
    </w:p>
    <w:p w14:paraId="24CA2BA3" w14:textId="77777777" w:rsidR="00E154AE" w:rsidRDefault="00E154AE" w:rsidP="0053474D">
      <w:pPr>
        <w:tabs>
          <w:tab w:val="left" w:pos="2336"/>
        </w:tabs>
        <w:spacing w:line="240" w:lineRule="atLeast"/>
        <w:jc w:val="center"/>
        <w:outlineLvl w:val="0"/>
        <w:rPr>
          <w:rFonts w:ascii="Arial" w:hAnsi="Arial" w:cs="Arial"/>
          <w:b/>
          <w:sz w:val="26"/>
          <w:szCs w:val="26"/>
          <w:lang w:val="es-ES_tradnl"/>
        </w:rPr>
      </w:pPr>
      <w:r>
        <w:rPr>
          <w:rFonts w:ascii="Arial" w:hAnsi="Arial" w:cs="Arial"/>
          <w:b/>
          <w:sz w:val="26"/>
          <w:szCs w:val="26"/>
          <w:lang w:val="es-ES_tradnl"/>
        </w:rPr>
        <w:t>JULIAN VALENCIA CASTAÑO</w:t>
      </w:r>
    </w:p>
    <w:p w14:paraId="7AF8CBD3" w14:textId="77777777" w:rsidR="00E154AE" w:rsidRPr="00EA0397" w:rsidRDefault="00E154AE" w:rsidP="0053474D">
      <w:pPr>
        <w:tabs>
          <w:tab w:val="left" w:pos="2336"/>
        </w:tabs>
        <w:spacing w:line="240" w:lineRule="atLeast"/>
        <w:jc w:val="center"/>
        <w:outlineLvl w:val="0"/>
        <w:rPr>
          <w:rFonts w:ascii="Arial" w:hAnsi="Arial" w:cs="Arial"/>
          <w:sz w:val="26"/>
          <w:szCs w:val="26"/>
          <w:lang w:val="es-ES_tradnl"/>
        </w:rPr>
      </w:pPr>
      <w:r>
        <w:rPr>
          <w:rFonts w:ascii="Arial" w:hAnsi="Arial" w:cs="Arial"/>
          <w:b/>
          <w:sz w:val="26"/>
          <w:szCs w:val="26"/>
          <w:lang w:val="es-ES_tradnl"/>
        </w:rPr>
        <w:t>MAGISTRADO</w:t>
      </w:r>
    </w:p>
    <w:p w14:paraId="76704132" w14:textId="4B21FD3A" w:rsidR="006730D5" w:rsidRDefault="006730D5" w:rsidP="006730D5">
      <w:pPr>
        <w:tabs>
          <w:tab w:val="left" w:pos="2336"/>
        </w:tabs>
        <w:spacing w:line="240" w:lineRule="atLeast"/>
        <w:jc w:val="center"/>
        <w:outlineLvl w:val="0"/>
        <w:rPr>
          <w:rFonts w:ascii="Arial" w:hAnsi="Arial" w:cs="Arial"/>
          <w:b/>
          <w:sz w:val="26"/>
          <w:szCs w:val="26"/>
          <w:lang w:val="es-ES_tradnl"/>
        </w:rPr>
      </w:pPr>
      <w:r>
        <w:rPr>
          <w:noProof/>
          <w:lang w:eastAsia="es-CO"/>
        </w:rPr>
        <w:lastRenderedPageBreak/>
        <w:drawing>
          <wp:anchor distT="0" distB="0" distL="114300" distR="114300" simplePos="0" relativeHeight="251661312" behindDoc="1" locked="0" layoutInCell="1" allowOverlap="1" wp14:anchorId="777C37D6" wp14:editId="3C13E642">
            <wp:simplePos x="0" y="0"/>
            <wp:positionH relativeFrom="column">
              <wp:posOffset>998879</wp:posOffset>
            </wp:positionH>
            <wp:positionV relativeFrom="paragraph">
              <wp:posOffset>111329</wp:posOffset>
            </wp:positionV>
            <wp:extent cx="3792220" cy="1651635"/>
            <wp:effectExtent l="0" t="0" r="0" b="5715"/>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92220" cy="16516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8222B5" w14:textId="31A2BC63" w:rsidR="006730D5" w:rsidRDefault="006730D5" w:rsidP="006730D5">
      <w:pPr>
        <w:tabs>
          <w:tab w:val="left" w:pos="2336"/>
        </w:tabs>
        <w:spacing w:line="240" w:lineRule="atLeast"/>
        <w:jc w:val="center"/>
        <w:outlineLvl w:val="0"/>
        <w:rPr>
          <w:rFonts w:ascii="Arial" w:hAnsi="Arial" w:cs="Arial"/>
          <w:b/>
          <w:color w:val="000000"/>
          <w:sz w:val="26"/>
          <w:szCs w:val="28"/>
        </w:rPr>
      </w:pPr>
    </w:p>
    <w:p w14:paraId="5A7A6A38" w14:textId="77777777" w:rsidR="006730D5" w:rsidRDefault="006730D5" w:rsidP="006730D5">
      <w:pPr>
        <w:tabs>
          <w:tab w:val="left" w:pos="2040"/>
        </w:tabs>
        <w:jc w:val="center"/>
        <w:rPr>
          <w:rFonts w:ascii="Arial" w:hAnsi="Arial" w:cs="Arial"/>
          <w:b/>
          <w:color w:val="000000"/>
          <w:sz w:val="26"/>
          <w:szCs w:val="28"/>
        </w:rPr>
      </w:pPr>
    </w:p>
    <w:p w14:paraId="2549D8D6" w14:textId="77777777" w:rsidR="006730D5" w:rsidRPr="00174F82" w:rsidRDefault="006730D5" w:rsidP="006730D5">
      <w:pPr>
        <w:tabs>
          <w:tab w:val="left" w:pos="2040"/>
        </w:tabs>
        <w:jc w:val="center"/>
        <w:rPr>
          <w:rFonts w:ascii="Arial" w:hAnsi="Arial" w:cs="Arial"/>
          <w:b/>
          <w:color w:val="000000"/>
          <w:sz w:val="26"/>
          <w:szCs w:val="28"/>
        </w:rPr>
      </w:pPr>
    </w:p>
    <w:p w14:paraId="1D105233" w14:textId="77777777" w:rsidR="006730D5" w:rsidRPr="00174F82" w:rsidRDefault="006730D5" w:rsidP="006730D5">
      <w:pPr>
        <w:jc w:val="center"/>
        <w:rPr>
          <w:rFonts w:ascii="Arial" w:hAnsi="Arial" w:cs="Arial"/>
          <w:b/>
          <w:sz w:val="26"/>
          <w:szCs w:val="26"/>
        </w:rPr>
      </w:pPr>
      <w:r w:rsidRPr="00174F82">
        <w:rPr>
          <w:rFonts w:ascii="Arial" w:hAnsi="Arial" w:cs="Arial"/>
          <w:b/>
          <w:sz w:val="26"/>
          <w:szCs w:val="26"/>
        </w:rPr>
        <w:t>PIEDAD CECILIA VÉLEZ GAVIRIA</w:t>
      </w:r>
    </w:p>
    <w:p w14:paraId="162E3ACF" w14:textId="77777777" w:rsidR="006730D5" w:rsidRPr="00174F82" w:rsidRDefault="006730D5" w:rsidP="006730D5">
      <w:pPr>
        <w:jc w:val="center"/>
        <w:rPr>
          <w:rFonts w:ascii="Arial" w:hAnsi="Arial" w:cs="Arial"/>
          <w:b/>
          <w:sz w:val="26"/>
          <w:szCs w:val="26"/>
        </w:rPr>
      </w:pPr>
      <w:r w:rsidRPr="00174F82">
        <w:rPr>
          <w:rFonts w:ascii="Arial" w:hAnsi="Arial" w:cs="Arial"/>
          <w:b/>
          <w:sz w:val="26"/>
          <w:szCs w:val="26"/>
        </w:rPr>
        <w:t>Magistrada</w:t>
      </w:r>
      <w:r>
        <w:rPr>
          <w:noProof/>
        </w:rPr>
        <w:t xml:space="preserve">                                                      </w:t>
      </w:r>
    </w:p>
    <w:p w14:paraId="0692C73B" w14:textId="77777777" w:rsidR="006730D5" w:rsidRPr="00174F82" w:rsidRDefault="006730D5" w:rsidP="006730D5">
      <w:pPr>
        <w:rPr>
          <w:rFonts w:ascii="Arial" w:hAnsi="Arial" w:cs="Arial"/>
          <w:b/>
          <w:sz w:val="26"/>
          <w:szCs w:val="26"/>
        </w:rPr>
      </w:pPr>
    </w:p>
    <w:p w14:paraId="47F1E678" w14:textId="73D4C865" w:rsidR="006730D5" w:rsidRDefault="006730D5" w:rsidP="006730D5">
      <w:pPr>
        <w:rPr>
          <w:rFonts w:ascii="Arial" w:hAnsi="Arial" w:cs="Arial"/>
          <w:b/>
          <w:sz w:val="26"/>
          <w:szCs w:val="26"/>
        </w:rPr>
      </w:pPr>
      <w:r>
        <w:rPr>
          <w:rFonts w:ascii="Arial" w:hAnsi="Arial" w:cs="Arial"/>
          <w:b/>
          <w:sz w:val="26"/>
          <w:szCs w:val="26"/>
        </w:rPr>
        <w:t xml:space="preserve">                     </w:t>
      </w:r>
      <w:r>
        <w:rPr>
          <w:rFonts w:ascii="Arial" w:hAnsi="Arial" w:cs="Arial"/>
          <w:b/>
          <w:sz w:val="26"/>
          <w:szCs w:val="26"/>
        </w:rPr>
        <w:tab/>
        <w:t xml:space="preserve">                     </w:t>
      </w:r>
      <w:r w:rsidRPr="00A01FB8">
        <w:rPr>
          <w:noProof/>
          <w:lang w:eastAsia="es-CO"/>
        </w:rPr>
        <w:drawing>
          <wp:inline distT="0" distB="0" distL="0" distR="0" wp14:anchorId="7376F8B6" wp14:editId="3F351E36">
            <wp:extent cx="1345565" cy="457200"/>
            <wp:effectExtent l="0" t="0" r="698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45565" cy="457200"/>
                    </a:xfrm>
                    <a:prstGeom prst="rect">
                      <a:avLst/>
                    </a:prstGeom>
                    <a:noFill/>
                    <a:ln>
                      <a:noFill/>
                    </a:ln>
                  </pic:spPr>
                </pic:pic>
              </a:graphicData>
            </a:graphic>
          </wp:inline>
        </w:drawing>
      </w:r>
      <w:r>
        <w:rPr>
          <w:rFonts w:ascii="Arial" w:hAnsi="Arial" w:cs="Arial"/>
          <w:b/>
          <w:sz w:val="26"/>
          <w:szCs w:val="26"/>
        </w:rPr>
        <w:tab/>
        <w:t xml:space="preserve">        </w:t>
      </w:r>
    </w:p>
    <w:p w14:paraId="262360BD" w14:textId="77777777" w:rsidR="006730D5" w:rsidRPr="00174F82" w:rsidRDefault="006730D5" w:rsidP="006730D5">
      <w:pPr>
        <w:jc w:val="center"/>
        <w:rPr>
          <w:rFonts w:ascii="Arial" w:hAnsi="Arial" w:cs="Arial"/>
          <w:b/>
          <w:sz w:val="26"/>
          <w:szCs w:val="26"/>
        </w:rPr>
      </w:pPr>
      <w:r w:rsidRPr="00174F82">
        <w:rPr>
          <w:rFonts w:ascii="Arial" w:hAnsi="Arial" w:cs="Arial"/>
          <w:b/>
          <w:sz w:val="26"/>
          <w:szCs w:val="26"/>
        </w:rPr>
        <w:t>JUAN CARLOS SOSA LONDOÑO</w:t>
      </w:r>
    </w:p>
    <w:p w14:paraId="3642EFA7" w14:textId="77777777" w:rsidR="006730D5" w:rsidRDefault="006730D5" w:rsidP="006730D5">
      <w:pPr>
        <w:jc w:val="center"/>
        <w:rPr>
          <w:rFonts w:ascii="Arial" w:hAnsi="Arial" w:cs="Arial"/>
          <w:b/>
          <w:sz w:val="16"/>
          <w:szCs w:val="16"/>
          <w:lang w:val="es-ES_tradnl"/>
        </w:rPr>
      </w:pPr>
      <w:r w:rsidRPr="00174F82">
        <w:rPr>
          <w:rFonts w:ascii="Arial" w:hAnsi="Arial" w:cs="Arial"/>
          <w:b/>
          <w:sz w:val="26"/>
          <w:szCs w:val="26"/>
        </w:rPr>
        <w:t>Magistrado</w:t>
      </w:r>
    </w:p>
    <w:p w14:paraId="5512C74E" w14:textId="77777777" w:rsidR="00FA0945" w:rsidRPr="00917D2D" w:rsidRDefault="00FA0945" w:rsidP="00FA0945">
      <w:pPr>
        <w:tabs>
          <w:tab w:val="left" w:pos="2040"/>
        </w:tabs>
        <w:suppressAutoHyphens/>
        <w:jc w:val="center"/>
        <w:rPr>
          <w:rFonts w:ascii="Arial" w:hAnsi="Arial" w:cs="Arial"/>
          <w:b/>
          <w:color w:val="000000"/>
          <w:sz w:val="26"/>
          <w:szCs w:val="28"/>
          <w:lang w:val="es-ES" w:eastAsia="ar-SA"/>
        </w:rPr>
      </w:pPr>
    </w:p>
    <w:p w14:paraId="63390384" w14:textId="77777777" w:rsidR="00FA0945" w:rsidRDefault="00FA0945" w:rsidP="00FA0945">
      <w:pPr>
        <w:tabs>
          <w:tab w:val="left" w:pos="1920"/>
        </w:tabs>
        <w:jc w:val="both"/>
        <w:rPr>
          <w:rFonts w:ascii="Arial" w:hAnsi="Arial" w:cs="Arial"/>
          <w:b/>
          <w:bCs/>
          <w:sz w:val="20"/>
          <w:szCs w:val="20"/>
        </w:rPr>
      </w:pPr>
    </w:p>
    <w:sectPr w:rsidR="00FA0945" w:rsidSect="0053474D">
      <w:headerReference w:type="default" r:id="rId10"/>
      <w:footerReference w:type="default" r:id="rId11"/>
      <w:pgSz w:w="12242" w:h="18722" w:code="14"/>
      <w:pgMar w:top="1247" w:right="1701" w:bottom="1304" w:left="1644" w:header="397" w:footer="397" w:gutter="0"/>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CCAFA0" w14:textId="77777777" w:rsidR="00E9235D" w:rsidRDefault="00E9235D">
      <w:r>
        <w:separator/>
      </w:r>
    </w:p>
  </w:endnote>
  <w:endnote w:type="continuationSeparator" w:id="0">
    <w:p w14:paraId="11E96218" w14:textId="77777777" w:rsidR="00E9235D" w:rsidRDefault="00E92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A27CA" w14:textId="779AB3C5" w:rsidR="0053474D" w:rsidRPr="00225512" w:rsidRDefault="0053474D" w:rsidP="0053474D">
    <w:pPr>
      <w:pStyle w:val="Piedepgina"/>
      <w:framePr w:wrap="around" w:vAnchor="text" w:hAnchor="margin" w:xAlign="outside" w:y="1"/>
      <w:rPr>
        <w:rStyle w:val="Nmerodepgina"/>
        <w:color w:val="808080"/>
        <w:sz w:val="18"/>
        <w:szCs w:val="18"/>
      </w:rPr>
    </w:pPr>
    <w:r w:rsidRPr="00225512">
      <w:rPr>
        <w:rStyle w:val="Nmerodepgina"/>
        <w:color w:val="808080"/>
        <w:sz w:val="18"/>
        <w:szCs w:val="18"/>
      </w:rPr>
      <w:fldChar w:fldCharType="begin"/>
    </w:r>
    <w:r w:rsidRPr="00225512">
      <w:rPr>
        <w:rStyle w:val="Nmerodepgina"/>
        <w:color w:val="808080"/>
        <w:sz w:val="18"/>
        <w:szCs w:val="18"/>
      </w:rPr>
      <w:instrText xml:space="preserve">PAGE  </w:instrText>
    </w:r>
    <w:r w:rsidRPr="00225512">
      <w:rPr>
        <w:rStyle w:val="Nmerodepgina"/>
        <w:color w:val="808080"/>
        <w:sz w:val="18"/>
        <w:szCs w:val="18"/>
      </w:rPr>
      <w:fldChar w:fldCharType="separate"/>
    </w:r>
    <w:r w:rsidR="006730D5">
      <w:rPr>
        <w:rStyle w:val="Nmerodepgina"/>
        <w:noProof/>
        <w:color w:val="808080"/>
        <w:sz w:val="18"/>
        <w:szCs w:val="18"/>
      </w:rPr>
      <w:t>1</w:t>
    </w:r>
    <w:r w:rsidRPr="00225512">
      <w:rPr>
        <w:rStyle w:val="Nmerodepgina"/>
        <w:color w:val="808080"/>
        <w:sz w:val="18"/>
        <w:szCs w:val="18"/>
      </w:rPr>
      <w:fldChar w:fldCharType="end"/>
    </w:r>
  </w:p>
  <w:p w14:paraId="632530E5" w14:textId="77777777" w:rsidR="0053474D" w:rsidRDefault="0053474D" w:rsidP="0053474D">
    <w:pPr>
      <w:pStyle w:val="Piedepgina"/>
      <w:jc w:val="center"/>
      <w:rPr>
        <w:i/>
        <w:color w:val="808080"/>
        <w:sz w:val="18"/>
        <w:szCs w:val="18"/>
      </w:rPr>
    </w:pPr>
    <w:r w:rsidRPr="00225512">
      <w:rPr>
        <w:i/>
        <w:noProof/>
        <w:color w:val="808080"/>
        <w:sz w:val="18"/>
        <w:szCs w:val="18"/>
        <w:lang w:eastAsia="es-CO"/>
      </w:rPr>
      <mc:AlternateContent>
        <mc:Choice Requires="wps">
          <w:drawing>
            <wp:anchor distT="0" distB="0" distL="114300" distR="114300" simplePos="0" relativeHeight="251661312" behindDoc="0" locked="0" layoutInCell="1" allowOverlap="1" wp14:anchorId="4948229B" wp14:editId="6F6471D1">
              <wp:simplePos x="0" y="0"/>
              <wp:positionH relativeFrom="column">
                <wp:posOffset>83185</wp:posOffset>
              </wp:positionH>
              <wp:positionV relativeFrom="paragraph">
                <wp:posOffset>86360</wp:posOffset>
              </wp:positionV>
              <wp:extent cx="5430520" cy="0"/>
              <wp:effectExtent l="6985" t="10160" r="10795" b="8890"/>
              <wp:wrapNone/>
              <wp:docPr id="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0520" cy="0"/>
                      </a:xfrm>
                      <a:prstGeom prst="line">
                        <a:avLst/>
                      </a:prstGeom>
                      <a:noFill/>
                      <a:ln w="6350">
                        <a:solidFill>
                          <a:srgbClr val="808080"/>
                        </a:solidFill>
                        <a:round/>
                        <a:headEnd/>
                        <a:tailEnd type="non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DEE4671" id="Conector recto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pt,6.8pt" to="434.15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" strokecolor="gray" strokeweight=".5pt">
              <v:stroke endarrowwidth="narrow" endarrowlength="long"/>
            </v:line>
          </w:pict>
        </mc:Fallback>
      </mc:AlternateContent>
    </w:r>
  </w:p>
  <w:p w14:paraId="24D1AA18" w14:textId="77777777" w:rsidR="0053474D" w:rsidRPr="00B54D1A" w:rsidRDefault="0053474D" w:rsidP="0053474D">
    <w:pPr>
      <w:pStyle w:val="Piedepgina"/>
      <w:jc w:val="center"/>
      <w:rPr>
        <w:i/>
        <w:color w:val="808080"/>
        <w:sz w:val="22"/>
        <w:szCs w:val="22"/>
      </w:rPr>
    </w:pPr>
    <w:r w:rsidRPr="00B54D1A">
      <w:rPr>
        <w:i/>
        <w:color w:val="808080"/>
        <w:sz w:val="22"/>
        <w:szCs w:val="22"/>
      </w:rPr>
      <w:t>“Al servicio de la justicia y de la paz social”</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97503" w14:textId="77777777" w:rsidR="00E9235D" w:rsidRDefault="00E9235D">
      <w:r>
        <w:separator/>
      </w:r>
    </w:p>
  </w:footnote>
  <w:footnote w:type="continuationSeparator" w:id="0">
    <w:p w14:paraId="3633F62B" w14:textId="77777777" w:rsidR="00E9235D" w:rsidRDefault="00E9235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656A4" w14:textId="0708D632" w:rsidR="0053474D" w:rsidRPr="00F052F0" w:rsidRDefault="0053474D" w:rsidP="0053474D">
    <w:pPr>
      <w:pStyle w:val="Encabezado"/>
      <w:tabs>
        <w:tab w:val="clear" w:pos="4419"/>
        <w:tab w:val="center" w:pos="9120"/>
      </w:tabs>
      <w:jc w:val="right"/>
      <w:rPr>
        <w:rFonts w:ascii="Book Antiqua" w:hAnsi="Book Antiqua"/>
        <w:i/>
        <w:iCs/>
        <w:color w:val="808080"/>
        <w:sz w:val="26"/>
        <w:szCs w:val="26"/>
      </w:rPr>
    </w:pPr>
    <w:r>
      <w:rPr>
        <w:noProof/>
        <w:sz w:val="20"/>
        <w:lang w:eastAsia="es-CO"/>
      </w:rPr>
      <w:drawing>
        <wp:anchor distT="0" distB="0" distL="114300" distR="114300" simplePos="0" relativeHeight="251659264" behindDoc="1" locked="0" layoutInCell="1" allowOverlap="1" wp14:anchorId="0DE67B84" wp14:editId="5E1D3165">
          <wp:simplePos x="0" y="0"/>
          <wp:positionH relativeFrom="column">
            <wp:posOffset>-38735</wp:posOffset>
          </wp:positionH>
          <wp:positionV relativeFrom="paragraph">
            <wp:posOffset>34925</wp:posOffset>
          </wp:positionV>
          <wp:extent cx="1080135" cy="793750"/>
          <wp:effectExtent l="0" t="0" r="5715" b="6350"/>
          <wp:wrapTight wrapText="bothSides">
            <wp:wrapPolygon edited="0">
              <wp:start x="0" y="0"/>
              <wp:lineTo x="0" y="21254"/>
              <wp:lineTo x="21333" y="21254"/>
              <wp:lineTo x="21333" y="0"/>
              <wp:lineTo x="0" y="0"/>
            </wp:wrapPolygon>
          </wp:wrapTight>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lum bright="30000"/>
                    <a:extLst>
                      <a:ext uri="{28A0092B-C50C-407E-A947-70E740481C1C}">
                        <a14:useLocalDpi xmlns:a14="http://schemas.microsoft.com/office/drawing/2010/main" val="0"/>
                      </a:ext>
                    </a:extLst>
                  </a:blip>
                  <a:srcRect/>
                  <a:stretch>
                    <a:fillRect/>
                  </a:stretch>
                </pic:blipFill>
                <pic:spPr bwMode="auto">
                  <a:xfrm>
                    <a:off x="0" y="0"/>
                    <a:ext cx="1080135" cy="79375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sidRPr="00F052F0">
      <w:rPr>
        <w:rFonts w:ascii="Book Antiqua" w:hAnsi="Book Antiqua"/>
        <w:i/>
        <w:iCs/>
        <w:color w:val="808080"/>
        <w:sz w:val="26"/>
        <w:szCs w:val="26"/>
      </w:rPr>
      <w:t>M. P. Julián Valencia Castaño</w:t>
    </w:r>
  </w:p>
  <w:p w14:paraId="53E69DC8" w14:textId="77777777" w:rsidR="0053474D" w:rsidRDefault="0053474D" w:rsidP="0053474D">
    <w:pPr>
      <w:pStyle w:val="Encabezado"/>
      <w:tabs>
        <w:tab w:val="clear" w:pos="4419"/>
        <w:tab w:val="center" w:pos="0"/>
      </w:tabs>
      <w:jc w:val="right"/>
      <w:rPr>
        <w:i/>
        <w:iCs/>
        <w:color w:val="808080"/>
        <w:sz w:val="22"/>
      </w:rPr>
    </w:pPr>
    <w:r>
      <w:rPr>
        <w:noProof/>
        <w:sz w:val="20"/>
        <w:lang w:eastAsia="es-CO"/>
      </w:rPr>
      <mc:AlternateContent>
        <mc:Choice Requires="wps">
          <w:drawing>
            <wp:anchor distT="0" distB="0" distL="114300" distR="114300" simplePos="0" relativeHeight="251660288" behindDoc="0" locked="0" layoutInCell="1" allowOverlap="1" wp14:anchorId="20FCE39C" wp14:editId="20B48B13">
              <wp:simplePos x="0" y="0"/>
              <wp:positionH relativeFrom="column">
                <wp:posOffset>1230630</wp:posOffset>
              </wp:positionH>
              <wp:positionV relativeFrom="paragraph">
                <wp:posOffset>57785</wp:posOffset>
              </wp:positionV>
              <wp:extent cx="4590415" cy="0"/>
              <wp:effectExtent l="11430" t="48260" r="46355" b="46990"/>
              <wp:wrapTight wrapText="bothSides">
                <wp:wrapPolygon edited="0">
                  <wp:start x="439" y="-2147483648"/>
                  <wp:lineTo x="0" y="-2147483648"/>
                  <wp:lineTo x="0" y="-2147483648"/>
                  <wp:lineTo x="439" y="-2147483648"/>
                  <wp:lineTo x="442" y="-2147483648"/>
                  <wp:lineTo x="445" y="-2147483648"/>
                  <wp:lineTo x="442" y="-2147483648"/>
                  <wp:lineTo x="439" y="-2147483648"/>
                </wp:wrapPolygon>
              </wp:wrapTight>
              <wp:docPr id="2"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90415" cy="0"/>
                      </a:xfrm>
                      <a:prstGeom prst="line">
                        <a:avLst/>
                      </a:prstGeom>
                      <a:noFill/>
                      <a:ln w="6350">
                        <a:solidFill>
                          <a:srgbClr val="808080"/>
                        </a:solidFill>
                        <a:round/>
                        <a:headEnd/>
                        <a:tailEnd type="oval"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3980952" id="Conector recto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9pt,4.55pt" to="458.3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" strokecolor="gray" strokeweight=".5pt">
              <v:stroke endarrow="oval" endarrowwidth="narrow" endarrowlength="short"/>
              <w10:wrap type="tight"/>
            </v:line>
          </w:pict>
        </mc:Fallback>
      </mc:AlternateContent>
    </w:r>
  </w:p>
  <w:p w14:paraId="513FD114" w14:textId="77777777" w:rsidR="0053474D" w:rsidRDefault="0053474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945"/>
    <w:rsid w:val="00012C33"/>
    <w:rsid w:val="000200DD"/>
    <w:rsid w:val="00070403"/>
    <w:rsid w:val="00081FCE"/>
    <w:rsid w:val="000E0EAF"/>
    <w:rsid w:val="000F3672"/>
    <w:rsid w:val="001127B3"/>
    <w:rsid w:val="002451BD"/>
    <w:rsid w:val="002708F8"/>
    <w:rsid w:val="00277C2A"/>
    <w:rsid w:val="00281FC7"/>
    <w:rsid w:val="002E265E"/>
    <w:rsid w:val="00363871"/>
    <w:rsid w:val="0036408E"/>
    <w:rsid w:val="00387644"/>
    <w:rsid w:val="003D25A5"/>
    <w:rsid w:val="00410AD6"/>
    <w:rsid w:val="004177DA"/>
    <w:rsid w:val="00436912"/>
    <w:rsid w:val="00475373"/>
    <w:rsid w:val="005240BB"/>
    <w:rsid w:val="0053474D"/>
    <w:rsid w:val="00662A88"/>
    <w:rsid w:val="006730D5"/>
    <w:rsid w:val="006865F4"/>
    <w:rsid w:val="006B269B"/>
    <w:rsid w:val="006B6228"/>
    <w:rsid w:val="006F1DA0"/>
    <w:rsid w:val="00713C13"/>
    <w:rsid w:val="00726798"/>
    <w:rsid w:val="0074485C"/>
    <w:rsid w:val="007D63A7"/>
    <w:rsid w:val="007F7684"/>
    <w:rsid w:val="00802269"/>
    <w:rsid w:val="0083629B"/>
    <w:rsid w:val="008914D5"/>
    <w:rsid w:val="008D2D90"/>
    <w:rsid w:val="0090115B"/>
    <w:rsid w:val="009021D2"/>
    <w:rsid w:val="00904745"/>
    <w:rsid w:val="00932F1A"/>
    <w:rsid w:val="00954138"/>
    <w:rsid w:val="009561D0"/>
    <w:rsid w:val="00974FDE"/>
    <w:rsid w:val="009C06AB"/>
    <w:rsid w:val="009D1155"/>
    <w:rsid w:val="00A44835"/>
    <w:rsid w:val="00A62225"/>
    <w:rsid w:val="00AE0FF3"/>
    <w:rsid w:val="00B1269F"/>
    <w:rsid w:val="00B2284B"/>
    <w:rsid w:val="00B80DAC"/>
    <w:rsid w:val="00B83210"/>
    <w:rsid w:val="00BD2B27"/>
    <w:rsid w:val="00BD7160"/>
    <w:rsid w:val="00C006E4"/>
    <w:rsid w:val="00C5686F"/>
    <w:rsid w:val="00C94720"/>
    <w:rsid w:val="00D11337"/>
    <w:rsid w:val="00DC6717"/>
    <w:rsid w:val="00E154AE"/>
    <w:rsid w:val="00E313AF"/>
    <w:rsid w:val="00E42436"/>
    <w:rsid w:val="00E9235D"/>
    <w:rsid w:val="00F243D2"/>
    <w:rsid w:val="00FA0945"/>
    <w:rsid w:val="00FD125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55B6D"/>
  <w15:chartTrackingRefBased/>
  <w15:docId w15:val="{833B6C1B-B791-4714-BBB3-B9DB196F7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0945"/>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A0945"/>
    <w:pPr>
      <w:tabs>
        <w:tab w:val="center" w:pos="4419"/>
        <w:tab w:val="right" w:pos="8838"/>
      </w:tabs>
    </w:pPr>
  </w:style>
  <w:style w:type="character" w:customStyle="1" w:styleId="EncabezadoCar">
    <w:name w:val="Encabezado Car"/>
    <w:basedOn w:val="Fuentedeprrafopredeter"/>
    <w:link w:val="Encabezado"/>
    <w:rsid w:val="00FA0945"/>
    <w:rPr>
      <w:rFonts w:ascii="Times New Roman" w:eastAsia="Times New Roman" w:hAnsi="Times New Roman" w:cs="Times New Roman"/>
      <w:sz w:val="24"/>
      <w:szCs w:val="24"/>
      <w:lang w:eastAsia="es-ES"/>
    </w:rPr>
  </w:style>
  <w:style w:type="character" w:styleId="Nmerodepgina">
    <w:name w:val="page number"/>
    <w:basedOn w:val="Fuentedeprrafopredeter"/>
    <w:rsid w:val="00FA0945"/>
  </w:style>
  <w:style w:type="paragraph" w:styleId="Piedepgina">
    <w:name w:val="footer"/>
    <w:basedOn w:val="Normal"/>
    <w:link w:val="PiedepginaCar"/>
    <w:rsid w:val="00FA0945"/>
    <w:pPr>
      <w:tabs>
        <w:tab w:val="center" w:pos="4419"/>
        <w:tab w:val="right" w:pos="8838"/>
      </w:tabs>
    </w:pPr>
  </w:style>
  <w:style w:type="character" w:customStyle="1" w:styleId="PiedepginaCar">
    <w:name w:val="Pie de página Car"/>
    <w:basedOn w:val="Fuentedeprrafopredeter"/>
    <w:link w:val="Piedepgina"/>
    <w:rsid w:val="00FA0945"/>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FA0945"/>
    <w:pPr>
      <w:spacing w:after="160" w:line="259" w:lineRule="auto"/>
      <w:ind w:left="720"/>
      <w:contextualSpacing/>
    </w:pPr>
    <w:rPr>
      <w:rFonts w:ascii="Calibri" w:eastAsia="Calibri" w:hAnsi="Calibri"/>
      <w:sz w:val="22"/>
      <w:szCs w:val="22"/>
      <w:lang w:eastAsia="en-US"/>
    </w:rPr>
  </w:style>
  <w:style w:type="paragraph" w:styleId="Textodeglobo">
    <w:name w:val="Balloon Text"/>
    <w:basedOn w:val="Normal"/>
    <w:link w:val="TextodegloboCar"/>
    <w:uiPriority w:val="99"/>
    <w:semiHidden/>
    <w:unhideWhenUsed/>
    <w:rsid w:val="0080226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02269"/>
    <w:rPr>
      <w:rFonts w:ascii="Segoe UI" w:eastAsia="Times New Roman" w:hAnsi="Segoe UI" w:cs="Segoe UI"/>
      <w:sz w:val="18"/>
      <w:szCs w:val="18"/>
      <w:lang w:eastAsia="es-ES"/>
    </w:rPr>
  </w:style>
  <w:style w:type="paragraph" w:styleId="Sinespaciado">
    <w:name w:val="No Spacing"/>
    <w:uiPriority w:val="1"/>
    <w:qFormat/>
    <w:rsid w:val="008914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951693">
      <w:bodyDiv w:val="1"/>
      <w:marLeft w:val="0"/>
      <w:marRight w:val="0"/>
      <w:marTop w:val="0"/>
      <w:marBottom w:val="0"/>
      <w:divBdr>
        <w:top w:val="none" w:sz="0" w:space="0" w:color="auto"/>
        <w:left w:val="none" w:sz="0" w:space="0" w:color="auto"/>
        <w:bottom w:val="none" w:sz="0" w:space="0" w:color="auto"/>
        <w:right w:val="none" w:sz="0" w:space="0" w:color="auto"/>
      </w:divBdr>
    </w:div>
    <w:div w:id="243073357">
      <w:bodyDiv w:val="1"/>
      <w:marLeft w:val="0"/>
      <w:marRight w:val="0"/>
      <w:marTop w:val="0"/>
      <w:marBottom w:val="0"/>
      <w:divBdr>
        <w:top w:val="none" w:sz="0" w:space="0" w:color="auto"/>
        <w:left w:val="none" w:sz="0" w:space="0" w:color="auto"/>
        <w:bottom w:val="none" w:sz="0" w:space="0" w:color="auto"/>
        <w:right w:val="none" w:sz="0" w:space="0" w:color="auto"/>
      </w:divBdr>
    </w:div>
    <w:div w:id="314072816">
      <w:bodyDiv w:val="1"/>
      <w:marLeft w:val="0"/>
      <w:marRight w:val="0"/>
      <w:marTop w:val="0"/>
      <w:marBottom w:val="0"/>
      <w:divBdr>
        <w:top w:val="none" w:sz="0" w:space="0" w:color="auto"/>
        <w:left w:val="none" w:sz="0" w:space="0" w:color="auto"/>
        <w:bottom w:val="none" w:sz="0" w:space="0" w:color="auto"/>
        <w:right w:val="none" w:sz="0" w:space="0" w:color="auto"/>
      </w:divBdr>
    </w:div>
    <w:div w:id="435902236">
      <w:bodyDiv w:val="1"/>
      <w:marLeft w:val="0"/>
      <w:marRight w:val="0"/>
      <w:marTop w:val="0"/>
      <w:marBottom w:val="0"/>
      <w:divBdr>
        <w:top w:val="none" w:sz="0" w:space="0" w:color="auto"/>
        <w:left w:val="none" w:sz="0" w:space="0" w:color="auto"/>
        <w:bottom w:val="none" w:sz="0" w:space="0" w:color="auto"/>
        <w:right w:val="none" w:sz="0" w:space="0" w:color="auto"/>
      </w:divBdr>
    </w:div>
    <w:div w:id="886721329">
      <w:bodyDiv w:val="1"/>
      <w:marLeft w:val="0"/>
      <w:marRight w:val="0"/>
      <w:marTop w:val="0"/>
      <w:marBottom w:val="0"/>
      <w:divBdr>
        <w:top w:val="none" w:sz="0" w:space="0" w:color="auto"/>
        <w:left w:val="none" w:sz="0" w:space="0" w:color="auto"/>
        <w:bottom w:val="none" w:sz="0" w:space="0" w:color="auto"/>
        <w:right w:val="none" w:sz="0" w:space="0" w:color="auto"/>
      </w:divBdr>
      <w:divsChild>
        <w:div w:id="670134875">
          <w:marLeft w:val="0"/>
          <w:marRight w:val="0"/>
          <w:marTop w:val="0"/>
          <w:marBottom w:val="120"/>
          <w:divBdr>
            <w:top w:val="none" w:sz="0" w:space="0" w:color="auto"/>
            <w:left w:val="none" w:sz="0" w:space="0" w:color="auto"/>
            <w:bottom w:val="none" w:sz="0" w:space="0" w:color="auto"/>
            <w:right w:val="none" w:sz="0" w:space="0" w:color="auto"/>
          </w:divBdr>
          <w:divsChild>
            <w:div w:id="112947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991219">
      <w:bodyDiv w:val="1"/>
      <w:marLeft w:val="0"/>
      <w:marRight w:val="0"/>
      <w:marTop w:val="0"/>
      <w:marBottom w:val="0"/>
      <w:divBdr>
        <w:top w:val="none" w:sz="0" w:space="0" w:color="auto"/>
        <w:left w:val="none" w:sz="0" w:space="0" w:color="auto"/>
        <w:bottom w:val="none" w:sz="0" w:space="0" w:color="auto"/>
        <w:right w:val="none" w:sz="0" w:space="0" w:color="auto"/>
      </w:divBdr>
      <w:divsChild>
        <w:div w:id="1749571974">
          <w:marLeft w:val="0"/>
          <w:marRight w:val="0"/>
          <w:marTop w:val="0"/>
          <w:marBottom w:val="120"/>
          <w:divBdr>
            <w:top w:val="none" w:sz="0" w:space="0" w:color="auto"/>
            <w:left w:val="none" w:sz="0" w:space="0" w:color="auto"/>
            <w:bottom w:val="none" w:sz="0" w:space="0" w:color="auto"/>
            <w:right w:val="none" w:sz="0" w:space="0" w:color="auto"/>
          </w:divBdr>
          <w:divsChild>
            <w:div w:id="423111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295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0FDBE-A304-4228-95E1-5EDE25E0C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586</Words>
  <Characters>3227</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 Valencia Castaño</dc:creator>
  <cp:keywords/>
  <dc:description/>
  <cp:lastModifiedBy>hp</cp:lastModifiedBy>
  <cp:revision>6</cp:revision>
  <cp:lastPrinted>2020-03-12T22:43:00Z</cp:lastPrinted>
  <dcterms:created xsi:type="dcterms:W3CDTF">2020-12-10T04:08:00Z</dcterms:created>
  <dcterms:modified xsi:type="dcterms:W3CDTF">2020-12-16T16:19:00Z</dcterms:modified>
</cp:coreProperties>
</file>